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539A2" w14:textId="66F88275" w:rsidR="004243C8" w:rsidRPr="00613CE3" w:rsidRDefault="004243C8" w:rsidP="004243C8">
      <w:pPr>
        <w:tabs>
          <w:tab w:val="center" w:pos="4536"/>
          <w:tab w:val="right" w:pos="7938"/>
          <w:tab w:val="right" w:pos="9639"/>
        </w:tabs>
        <w:ind w:right="2"/>
        <w:rPr>
          <w:rFonts w:cs="Arial"/>
          <w:b/>
          <w:bCs/>
          <w:sz w:val="28"/>
          <w:lang w:val="sv-SE" w:eastAsia="en-US"/>
        </w:rPr>
      </w:pPr>
      <w:r w:rsidRPr="00613CE3">
        <w:rPr>
          <w:rFonts w:cs="Arial"/>
          <w:b/>
          <w:bCs/>
          <w:sz w:val="28"/>
          <w:lang w:val="sv-SE"/>
        </w:rPr>
        <w:t>3GPP TSG RAN WG1 #</w:t>
      </w:r>
      <w:r w:rsidR="00516956" w:rsidRPr="00613CE3">
        <w:rPr>
          <w:rFonts w:cs="Arial"/>
          <w:b/>
          <w:bCs/>
          <w:sz w:val="28"/>
          <w:lang w:val="sv-SE"/>
        </w:rPr>
        <w:t>1</w:t>
      </w:r>
      <w:r w:rsidR="00516956">
        <w:rPr>
          <w:rFonts w:cs="Arial"/>
          <w:b/>
          <w:bCs/>
          <w:sz w:val="28"/>
          <w:lang w:val="sv-SE"/>
        </w:rPr>
        <w:t>20</w:t>
      </w:r>
      <w:r w:rsidR="00394862">
        <w:rPr>
          <w:rFonts w:cs="Arial"/>
          <w:b/>
          <w:bCs/>
          <w:sz w:val="28"/>
          <w:lang w:val="sv-SE"/>
        </w:rPr>
        <w:t>bis</w:t>
      </w:r>
      <w:r w:rsidRPr="00613CE3">
        <w:rPr>
          <w:rFonts w:cs="Arial"/>
          <w:b/>
          <w:bCs/>
          <w:sz w:val="28"/>
          <w:lang w:val="sv-SE"/>
        </w:rPr>
        <w:tab/>
      </w:r>
      <w:r w:rsidR="00AC4102">
        <w:rPr>
          <w:rFonts w:cs="Arial"/>
          <w:b/>
          <w:bCs/>
          <w:sz w:val="28"/>
          <w:lang w:val="sv-SE"/>
        </w:rPr>
        <w:tab/>
      </w:r>
      <w:r w:rsidR="00AC4102">
        <w:rPr>
          <w:rFonts w:cs="Arial"/>
          <w:b/>
          <w:bCs/>
          <w:sz w:val="28"/>
          <w:lang w:val="sv-SE"/>
        </w:rPr>
        <w:tab/>
      </w:r>
      <w:r w:rsidRPr="00613CE3">
        <w:rPr>
          <w:rFonts w:cs="Arial"/>
          <w:b/>
          <w:bCs/>
          <w:sz w:val="28"/>
          <w:lang w:val="sv-SE"/>
        </w:rPr>
        <w:t>R1-</w:t>
      </w:r>
      <w:r w:rsidR="00516956" w:rsidRPr="00613CE3">
        <w:rPr>
          <w:rFonts w:cs="Arial"/>
          <w:b/>
          <w:bCs/>
          <w:sz w:val="28"/>
          <w:lang w:val="sv-SE"/>
        </w:rPr>
        <w:t>2</w:t>
      </w:r>
      <w:r w:rsidR="00516956">
        <w:rPr>
          <w:rFonts w:cs="Arial"/>
          <w:b/>
          <w:bCs/>
          <w:sz w:val="28"/>
          <w:lang w:val="sv-SE"/>
        </w:rPr>
        <w:t>50</w:t>
      </w:r>
      <w:r w:rsidR="005F458E">
        <w:rPr>
          <w:rFonts w:cs="Arial"/>
          <w:b/>
          <w:bCs/>
          <w:sz w:val="28"/>
          <w:lang w:val="sv-SE"/>
        </w:rPr>
        <w:t>1928</w:t>
      </w:r>
    </w:p>
    <w:p w14:paraId="4B48B5A0" w14:textId="77777777" w:rsidR="00AC4102" w:rsidRDefault="00AC4102" w:rsidP="00AC4102">
      <w:pPr>
        <w:tabs>
          <w:tab w:val="center" w:pos="4536"/>
          <w:tab w:val="right" w:pos="9072"/>
        </w:tabs>
        <w:rPr>
          <w:rFonts w:eastAsia="MS Mincho" w:cs="Arial"/>
          <w:b/>
          <w:bCs/>
          <w:sz w:val="28"/>
          <w:lang w:eastAsia="ja-JP"/>
        </w:rPr>
      </w:pPr>
      <w:r w:rsidRPr="00810ECC">
        <w:rPr>
          <w:rFonts w:eastAsia="MS Mincho" w:cs="Arial"/>
          <w:b/>
          <w:bCs/>
          <w:sz w:val="28"/>
          <w:lang w:eastAsia="ja-JP"/>
        </w:rPr>
        <w:t xml:space="preserve">Wuhan, China, </w:t>
      </w:r>
      <w:r w:rsidRPr="00810ECC">
        <w:rPr>
          <w:rFonts w:eastAsia="MS Mincho" w:cs="Arial" w:hint="eastAsia"/>
          <w:b/>
          <w:bCs/>
          <w:sz w:val="28"/>
          <w:lang w:eastAsia="ja-JP"/>
        </w:rPr>
        <w:t xml:space="preserve">April </w:t>
      </w:r>
      <w:r w:rsidRPr="00810ECC">
        <w:rPr>
          <w:rFonts w:eastAsia="MS Mincho" w:cs="Arial"/>
          <w:b/>
          <w:bCs/>
          <w:sz w:val="28"/>
          <w:lang w:eastAsia="ja-JP"/>
        </w:rPr>
        <w:t>7</w:t>
      </w:r>
      <w:r w:rsidRPr="00810ECC">
        <w:rPr>
          <w:rFonts w:eastAsia="MS Mincho" w:cs="Arial" w:hint="eastAsia"/>
          <w:b/>
          <w:bCs/>
          <w:sz w:val="28"/>
          <w:vertAlign w:val="superscript"/>
          <w:lang w:eastAsia="ja-JP"/>
        </w:rPr>
        <w:t>th</w:t>
      </w:r>
      <w:r w:rsidRPr="00810ECC">
        <w:rPr>
          <w:rFonts w:eastAsia="MS Mincho" w:cs="Arial"/>
          <w:b/>
          <w:bCs/>
          <w:sz w:val="28"/>
          <w:lang w:eastAsia="ja-JP"/>
        </w:rPr>
        <w:t xml:space="preserve"> – 11</w:t>
      </w:r>
      <w:r w:rsidRPr="00810ECC">
        <w:rPr>
          <w:rFonts w:eastAsia="MS Mincho" w:cs="Arial"/>
          <w:b/>
          <w:bCs/>
          <w:sz w:val="28"/>
          <w:vertAlign w:val="superscript"/>
          <w:lang w:eastAsia="ja-JP"/>
        </w:rPr>
        <w:t>th</w:t>
      </w:r>
      <w:r w:rsidRPr="00810ECC">
        <w:rPr>
          <w:rFonts w:eastAsia="MS Mincho" w:cs="Arial"/>
          <w:b/>
          <w:bCs/>
          <w:sz w:val="28"/>
          <w:lang w:eastAsia="ja-JP"/>
        </w:rPr>
        <w:t>, 2025</w:t>
      </w:r>
    </w:p>
    <w:p w14:paraId="1CE28333" w14:textId="77777777" w:rsidR="00AC4102" w:rsidRDefault="00AC4102" w:rsidP="00AC4102">
      <w:pPr>
        <w:tabs>
          <w:tab w:val="center" w:pos="4536"/>
          <w:tab w:val="right" w:pos="9072"/>
        </w:tabs>
        <w:rPr>
          <w:rFonts w:eastAsia="MS Mincho" w:cs="Arial"/>
          <w:b/>
          <w:bCs/>
          <w:sz w:val="28"/>
          <w:lang w:eastAsia="ja-JP"/>
        </w:rPr>
      </w:pPr>
    </w:p>
    <w:p w14:paraId="7AD14354" w14:textId="71C63985" w:rsidR="00214E6A" w:rsidRPr="00F60607" w:rsidRDefault="00214E6A" w:rsidP="00214E6A">
      <w:pPr>
        <w:pStyle w:val="3GPPHeader"/>
        <w:rPr>
          <w:sz w:val="22"/>
          <w:szCs w:val="22"/>
          <w:lang w:val="en-US"/>
        </w:rPr>
      </w:pPr>
      <w:r w:rsidRPr="00F60607">
        <w:rPr>
          <w:sz w:val="22"/>
          <w:szCs w:val="22"/>
          <w:lang w:val="en-US"/>
        </w:rPr>
        <w:t>Agenda Item:</w:t>
      </w:r>
      <w:r w:rsidRPr="00F60607">
        <w:rPr>
          <w:sz w:val="22"/>
          <w:szCs w:val="22"/>
          <w:lang w:val="en-US"/>
        </w:rPr>
        <w:tab/>
      </w:r>
      <w:r w:rsidR="006912C6" w:rsidRPr="00F60607">
        <w:rPr>
          <w:sz w:val="22"/>
          <w:szCs w:val="22"/>
          <w:lang w:val="en-US"/>
        </w:rPr>
        <w:t>9.3.</w:t>
      </w:r>
      <w:r w:rsidR="00C67E45" w:rsidRPr="00F60607">
        <w:rPr>
          <w:sz w:val="22"/>
          <w:szCs w:val="22"/>
          <w:lang w:val="en-US"/>
        </w:rPr>
        <w:t>1</w:t>
      </w:r>
    </w:p>
    <w:p w14:paraId="4910E89F" w14:textId="4CB3CD24" w:rsidR="00214E6A" w:rsidRPr="00793924" w:rsidRDefault="00214E6A" w:rsidP="00214E6A">
      <w:pPr>
        <w:pStyle w:val="3GPPHeader"/>
        <w:rPr>
          <w:sz w:val="22"/>
          <w:szCs w:val="22"/>
          <w:lang w:val="en-US"/>
        </w:rPr>
      </w:pPr>
      <w:r w:rsidRPr="00793924">
        <w:rPr>
          <w:sz w:val="22"/>
          <w:szCs w:val="22"/>
          <w:lang w:val="en-US"/>
        </w:rPr>
        <w:t>Source:</w:t>
      </w:r>
      <w:r w:rsidRPr="00793924">
        <w:rPr>
          <w:sz w:val="22"/>
          <w:szCs w:val="22"/>
          <w:lang w:val="en-US"/>
        </w:rPr>
        <w:tab/>
      </w:r>
      <w:proofErr w:type="spellStart"/>
      <w:r w:rsidRPr="00793924">
        <w:rPr>
          <w:sz w:val="22"/>
          <w:szCs w:val="22"/>
          <w:lang w:val="en-US"/>
        </w:rPr>
        <w:t>InterDigital</w:t>
      </w:r>
      <w:proofErr w:type="spellEnd"/>
      <w:r w:rsidR="00C51D7F" w:rsidRPr="00793924">
        <w:rPr>
          <w:sz w:val="22"/>
          <w:szCs w:val="22"/>
          <w:lang w:val="en-US"/>
        </w:rPr>
        <w:t>, Inc.</w:t>
      </w:r>
    </w:p>
    <w:p w14:paraId="28B90663" w14:textId="6380E996" w:rsidR="00214E6A" w:rsidRPr="00B51748" w:rsidRDefault="00214E6A" w:rsidP="00214E6A">
      <w:pPr>
        <w:pStyle w:val="3GPPHeader"/>
        <w:jc w:val="left"/>
        <w:rPr>
          <w:sz w:val="22"/>
          <w:szCs w:val="22"/>
        </w:rPr>
      </w:pPr>
      <w:r w:rsidRPr="00793924">
        <w:rPr>
          <w:sz w:val="22"/>
          <w:szCs w:val="22"/>
        </w:rPr>
        <w:t>Title:</w:t>
      </w:r>
      <w:r w:rsidRPr="00793924">
        <w:rPr>
          <w:sz w:val="22"/>
          <w:szCs w:val="22"/>
        </w:rPr>
        <w:tab/>
      </w:r>
      <w:r w:rsidR="00A4178E">
        <w:rPr>
          <w:sz w:val="22"/>
          <w:szCs w:val="22"/>
        </w:rPr>
        <w:t>O</w:t>
      </w:r>
      <w:r w:rsidR="00255627">
        <w:rPr>
          <w:sz w:val="22"/>
          <w:szCs w:val="22"/>
        </w:rPr>
        <w:t>n</w:t>
      </w:r>
      <w:r w:rsidR="00C67E45" w:rsidRPr="00C67E45">
        <w:rPr>
          <w:sz w:val="22"/>
          <w:szCs w:val="22"/>
        </w:rPr>
        <w:t xml:space="preserve"> </w:t>
      </w:r>
      <w:r w:rsidR="009D78E1">
        <w:rPr>
          <w:sz w:val="22"/>
          <w:szCs w:val="22"/>
        </w:rPr>
        <w:t xml:space="preserve">SBFD </w:t>
      </w:r>
      <w:proofErr w:type="spellStart"/>
      <w:r w:rsidR="00C67E45" w:rsidRPr="00C67E45">
        <w:rPr>
          <w:sz w:val="22"/>
          <w:szCs w:val="22"/>
        </w:rPr>
        <w:t>TX</w:t>
      </w:r>
      <w:r w:rsidR="00430C50">
        <w:rPr>
          <w:sz w:val="22"/>
          <w:szCs w:val="22"/>
        </w:rPr>
        <w:t>_</w:t>
      </w:r>
      <w:r w:rsidR="00C67E45" w:rsidRPr="00C67E45">
        <w:rPr>
          <w:sz w:val="22"/>
          <w:szCs w:val="22"/>
        </w:rPr>
        <w:t>RX</w:t>
      </w:r>
      <w:r w:rsidR="00430C50">
        <w:rPr>
          <w:sz w:val="22"/>
          <w:szCs w:val="22"/>
        </w:rPr>
        <w:t>_</w:t>
      </w:r>
      <w:r w:rsidR="00C67E45" w:rsidRPr="00C67E45">
        <w:rPr>
          <w:sz w:val="22"/>
          <w:szCs w:val="22"/>
        </w:rPr>
        <w:t>measurement</w:t>
      </w:r>
      <w:proofErr w:type="spellEnd"/>
      <w:r w:rsidR="00C67E45" w:rsidRPr="00C67E45">
        <w:rPr>
          <w:sz w:val="22"/>
          <w:szCs w:val="22"/>
        </w:rPr>
        <w:t xml:space="preserve"> procedures</w:t>
      </w:r>
    </w:p>
    <w:p w14:paraId="5D36C9A6" w14:textId="55D55A84" w:rsidR="00214E6A" w:rsidRPr="00793924" w:rsidRDefault="00214E6A" w:rsidP="00214E6A">
      <w:pPr>
        <w:pStyle w:val="3GPPHeader"/>
        <w:rPr>
          <w:sz w:val="22"/>
          <w:szCs w:val="22"/>
        </w:rPr>
      </w:pPr>
      <w:r w:rsidRPr="00793924">
        <w:rPr>
          <w:sz w:val="22"/>
          <w:szCs w:val="22"/>
        </w:rPr>
        <w:t>Document for:</w:t>
      </w:r>
      <w:r w:rsidRPr="00793924">
        <w:rPr>
          <w:sz w:val="22"/>
          <w:szCs w:val="22"/>
        </w:rPr>
        <w:tab/>
        <w:t>Discussion</w:t>
      </w:r>
      <w:r w:rsidR="00C51D7F" w:rsidRPr="00793924">
        <w:rPr>
          <w:sz w:val="22"/>
          <w:szCs w:val="22"/>
        </w:rPr>
        <w:t xml:space="preserve"> and</w:t>
      </w:r>
      <w:r w:rsidRPr="00793924">
        <w:rPr>
          <w:sz w:val="22"/>
          <w:szCs w:val="22"/>
        </w:rPr>
        <w:t xml:space="preserve"> Decision</w:t>
      </w:r>
    </w:p>
    <w:p w14:paraId="19E2BC4D" w14:textId="5B610660" w:rsidR="00214E6A" w:rsidRPr="00793924" w:rsidRDefault="00214E6A" w:rsidP="00214E6A">
      <w:pPr>
        <w:pStyle w:val="Heading1"/>
      </w:pPr>
      <w:r w:rsidRPr="00793924">
        <w:t>Introduction</w:t>
      </w:r>
    </w:p>
    <w:p w14:paraId="5A7DDC6C" w14:textId="4E8952C4" w:rsidR="00814D9B" w:rsidRPr="00793924" w:rsidRDefault="002C40E0" w:rsidP="006912C6">
      <w:pPr>
        <w:spacing w:line="276" w:lineRule="auto"/>
        <w:rPr>
          <w:rFonts w:cs="Arial"/>
        </w:rPr>
      </w:pPr>
      <w:r w:rsidRPr="00793924">
        <w:rPr>
          <w:rFonts w:cs="Arial"/>
        </w:rPr>
        <w:t>In</w:t>
      </w:r>
      <w:r w:rsidR="006912C6" w:rsidRPr="00793924">
        <w:rPr>
          <w:rFonts w:cs="Arial"/>
        </w:rPr>
        <w:t xml:space="preserve"> Rel-1</w:t>
      </w:r>
      <w:r w:rsidR="00C67E45">
        <w:rPr>
          <w:rFonts w:cs="Arial"/>
        </w:rPr>
        <w:t>9</w:t>
      </w:r>
      <w:r w:rsidR="006912C6" w:rsidRPr="00793924">
        <w:rPr>
          <w:rFonts w:cs="Arial"/>
        </w:rPr>
        <w:t xml:space="preserve">, a </w:t>
      </w:r>
      <w:r w:rsidR="00C67E45">
        <w:rPr>
          <w:rFonts w:cs="Arial"/>
        </w:rPr>
        <w:t>work</w:t>
      </w:r>
      <w:r w:rsidR="006912C6" w:rsidRPr="00793924">
        <w:rPr>
          <w:rFonts w:cs="Arial"/>
        </w:rPr>
        <w:t xml:space="preserve"> item on evolution of NR duplex operation </w:t>
      </w:r>
      <w:r w:rsidR="00C67E45">
        <w:rPr>
          <w:rFonts w:cs="Arial"/>
        </w:rPr>
        <w:t xml:space="preserve">for Sub-band full duplex (SBFD) </w:t>
      </w:r>
      <w:r w:rsidRPr="00793924">
        <w:rPr>
          <w:rFonts w:cs="Arial"/>
        </w:rPr>
        <w:t>was</w:t>
      </w:r>
      <w:r w:rsidR="006912C6" w:rsidRPr="00793924">
        <w:rPr>
          <w:rFonts w:cs="Arial"/>
        </w:rPr>
        <w:t xml:space="preserve"> approved</w:t>
      </w:r>
      <w:r w:rsidR="00E8052E">
        <w:rPr>
          <w:rFonts w:cs="Arial"/>
        </w:rPr>
        <w:t xml:space="preserve"> and updated</w:t>
      </w:r>
      <w:r w:rsidR="006912C6" w:rsidRPr="00793924">
        <w:rPr>
          <w:rFonts w:cs="Arial"/>
        </w:rPr>
        <w:t xml:space="preserve"> [1], where the objectives identified for the </w:t>
      </w:r>
      <w:r w:rsidR="00C67E45">
        <w:rPr>
          <w:rFonts w:cs="Arial"/>
        </w:rPr>
        <w:t>work</w:t>
      </w:r>
      <w:r w:rsidR="006912C6" w:rsidRPr="00793924">
        <w:rPr>
          <w:rFonts w:cs="Arial"/>
        </w:rPr>
        <w:t xml:space="preserve"> item are as follows:</w:t>
      </w:r>
    </w:p>
    <w:tbl>
      <w:tblPr>
        <w:tblStyle w:val="TableGrid"/>
        <w:tblW w:w="0" w:type="auto"/>
        <w:tblLook w:val="04A0" w:firstRow="1" w:lastRow="0" w:firstColumn="1" w:lastColumn="0" w:noHBand="0" w:noVBand="1"/>
      </w:tblPr>
      <w:tblGrid>
        <w:gridCol w:w="9629"/>
      </w:tblGrid>
      <w:tr w:rsidR="006912C6" w:rsidRPr="00793924" w14:paraId="57681574" w14:textId="77777777" w:rsidTr="006912C6">
        <w:tc>
          <w:tcPr>
            <w:tcW w:w="9629" w:type="dxa"/>
          </w:tcPr>
          <w:p w14:paraId="49BBDE5A" w14:textId="77777777" w:rsidR="00C67E45"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474DF09F"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Specify semi-static 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1414DA02"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7EFC34D2"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Specify semi-static 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2C83620A"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4754D5F3" w14:textId="19E61DFB" w:rsidR="00C67E45" w:rsidRPr="001D07EF" w:rsidRDefault="00C67E45" w:rsidP="00F60607">
            <w:pPr>
              <w:numPr>
                <w:ilvl w:val="1"/>
                <w:numId w:val="60"/>
              </w:numPr>
              <w:spacing w:after="0" w:line="264" w:lineRule="auto"/>
              <w:jc w:val="left"/>
              <w:rPr>
                <w:lang w:val="en-US"/>
              </w:rPr>
            </w:pPr>
            <w:r w:rsidRPr="001D07EF">
              <w:rPr>
                <w:lang w:val="en-US"/>
              </w:rPr>
              <w:t xml:space="preserve">Specify SBFD operation to support random access in SBFD symbols by UEs in </w:t>
            </w:r>
            <w:r w:rsidR="009C356F" w:rsidRPr="001D07EF">
              <w:rPr>
                <w:lang w:val="en-US"/>
              </w:rPr>
              <w:t>RRC</w:t>
            </w:r>
            <w:r w:rsidR="009C356F">
              <w:rPr>
                <w:lang w:val="en-US"/>
              </w:rPr>
              <w:t>-</w:t>
            </w:r>
            <w:r w:rsidRPr="001D07EF">
              <w:rPr>
                <w:lang w:val="en-US"/>
              </w:rPr>
              <w:t>CONNECTED mode</w:t>
            </w:r>
            <w:r w:rsidR="009C356F">
              <w:rPr>
                <w:lang w:val="en-US"/>
              </w:rPr>
              <w:t xml:space="preserve"> and RRC_IDLE/INACTIVE mode</w:t>
            </w:r>
            <w:r w:rsidRPr="001D07EF">
              <w:rPr>
                <w:lang w:val="en-US"/>
              </w:rPr>
              <w:t xml:space="preserve"> [RAN1, RAN2]</w:t>
            </w:r>
            <w:r w:rsidR="00555158">
              <w:rPr>
                <w:lang w:val="en-US"/>
              </w:rPr>
              <w:t xml:space="preserve"> </w:t>
            </w:r>
          </w:p>
          <w:p w14:paraId="5E541512"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bookmarkStart w:id="0" w:name="_Hlk153407590"/>
            <w:r w:rsidRPr="003E0D9F">
              <w:rPr>
                <w:rFonts w:eastAsia="Malgun Gothic"/>
                <w:lang w:val="en-US" w:eastAsia="ko-KR"/>
              </w:rPr>
              <w:t xml:space="preserve">Specify UE transmission, reception and measurement behavior and procedures in SBFD symbols and/or non-SBFD symbols for SBFD </w:t>
            </w:r>
            <w:r>
              <w:rPr>
                <w:rFonts w:eastAsia="Malgun Gothic"/>
                <w:lang w:val="en-US" w:eastAsia="ko-KR"/>
              </w:rPr>
              <w:t>aware</w:t>
            </w:r>
            <w:r w:rsidRPr="003E0D9F">
              <w:rPr>
                <w:rFonts w:eastAsia="Malgun Gothic"/>
                <w:lang w:val="en-US" w:eastAsia="ko-KR"/>
              </w:rPr>
              <w:t xml:space="preserve"> UE</w:t>
            </w:r>
            <w:r>
              <w:rPr>
                <w:rFonts w:eastAsia="Malgun Gothic"/>
                <w:lang w:val="en-US" w:eastAsia="ko-KR"/>
              </w:rPr>
              <w:t xml:space="preserve"> </w:t>
            </w:r>
            <w:r w:rsidRPr="003E0D9F">
              <w:rPr>
                <w:rFonts w:eastAsia="Malgun Gothic"/>
                <w:lang w:val="en-US" w:eastAsia="ko-KR"/>
              </w:rPr>
              <w:t>[RAN1, RAN2]</w:t>
            </w:r>
          </w:p>
          <w:bookmarkEnd w:id="0"/>
          <w:p w14:paraId="5AB94C19"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w:t>
            </w:r>
            <w:proofErr w:type="spellStart"/>
            <w:r w:rsidRPr="003E0D9F">
              <w:rPr>
                <w:rFonts w:eastAsia="Malgun Gothic"/>
                <w:lang w:val="en-US" w:eastAsia="ko-KR"/>
              </w:rPr>
              <w:t>subbands</w:t>
            </w:r>
            <w:proofErr w:type="spellEnd"/>
            <w:r w:rsidRPr="003E0D9F">
              <w:rPr>
                <w:rFonts w:eastAsia="Malgun Gothic"/>
                <w:lang w:val="en-US" w:eastAsia="ko-KR"/>
              </w:rPr>
              <w:t xml:space="preserve"> configured in DL and/or flexible symbol indicated by </w:t>
            </w:r>
            <w:r w:rsidRPr="003E0D9F">
              <w:rPr>
                <w:rFonts w:eastAsia="Malgun Gothic"/>
                <w:i/>
                <w:iCs/>
                <w:lang w:val="en-US" w:eastAsia="ko-KR"/>
              </w:rPr>
              <w:t>TDD-UL-DL-</w:t>
            </w:r>
            <w:proofErr w:type="spellStart"/>
            <w:r w:rsidRPr="003E0D9F">
              <w:rPr>
                <w:rFonts w:eastAsia="Malgun Gothic"/>
                <w:i/>
                <w:iCs/>
                <w:lang w:val="en-US" w:eastAsia="ko-KR"/>
              </w:rPr>
              <w:t>ConfigCommon</w:t>
            </w:r>
            <w:proofErr w:type="spellEnd"/>
          </w:p>
          <w:p w14:paraId="11A93EE4"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UL transmissions within UL </w:t>
            </w:r>
            <w:proofErr w:type="spellStart"/>
            <w:r w:rsidRPr="003E0D9F">
              <w:rPr>
                <w:rFonts w:eastAsia="Malgun Gothic"/>
                <w:lang w:val="en-US" w:eastAsia="ko-KR"/>
              </w:rPr>
              <w:t>subband</w:t>
            </w:r>
            <w:proofErr w:type="spellEnd"/>
            <w:r w:rsidRPr="003E0D9F">
              <w:rPr>
                <w:rFonts w:eastAsia="Malgun Gothic"/>
                <w:lang w:val="en-US" w:eastAsia="ko-KR"/>
              </w:rPr>
              <w:t xml:space="preserve"> only</w:t>
            </w:r>
          </w:p>
          <w:p w14:paraId="24DE6235"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DL receptions within DL </w:t>
            </w:r>
            <w:proofErr w:type="spellStart"/>
            <w:r w:rsidRPr="003E0D9F">
              <w:rPr>
                <w:rFonts w:eastAsia="Malgun Gothic"/>
                <w:lang w:val="en-US" w:eastAsia="ko-KR"/>
              </w:rPr>
              <w:t>subband</w:t>
            </w:r>
            <w:proofErr w:type="spellEnd"/>
            <w:r w:rsidRPr="003E0D9F">
              <w:rPr>
                <w:rFonts w:eastAsia="Malgun Gothic"/>
                <w:lang w:val="en-US" w:eastAsia="ko-KR"/>
              </w:rPr>
              <w:t xml:space="preserve">(s) only, except for CLI measurement by the UE outside of the DL </w:t>
            </w:r>
            <w:proofErr w:type="spellStart"/>
            <w:r w:rsidRPr="003E0D9F">
              <w:rPr>
                <w:rFonts w:eastAsia="Malgun Gothic"/>
                <w:lang w:val="en-US" w:eastAsia="ko-KR"/>
              </w:rPr>
              <w:t>subbands</w:t>
            </w:r>
            <w:proofErr w:type="spellEnd"/>
          </w:p>
          <w:p w14:paraId="026A59A2" w14:textId="77777777" w:rsidR="00C67E45" w:rsidRPr="003E0D9F" w:rsidRDefault="00C67E45" w:rsidP="00F60607">
            <w:pPr>
              <w:spacing w:after="0" w:line="264" w:lineRule="auto"/>
              <w:ind w:left="2520" w:right="-99"/>
              <w:rPr>
                <w:rFonts w:eastAsia="Malgun Gothic"/>
                <w:lang w:val="en-US" w:eastAsia="ko-KR"/>
              </w:rPr>
            </w:pPr>
            <w:r w:rsidRPr="003E0D9F">
              <w:rPr>
                <w:rFonts w:eastAsia="Malgun Gothic"/>
                <w:lang w:val="en-US" w:eastAsia="ko-KR"/>
              </w:rPr>
              <w:t xml:space="preserve">Note: </w:t>
            </w:r>
            <w:r w:rsidRPr="003E0D9F">
              <w:rPr>
                <w:lang w:val="en-US"/>
              </w:rPr>
              <w:t>When flexible symbols are used, it is not expected that any legacy Uplink symbol is converted to Downlink/SBFD symbols</w:t>
            </w:r>
          </w:p>
          <w:p w14:paraId="44FD4F2D"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Enhancement on resource allocation in frequency domain in SBFD symbols, including</w:t>
            </w:r>
          </w:p>
          <w:p w14:paraId="44D35B73"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resource allocation in frequency domain for PDSCH/CSI-RS across two DL </w:t>
            </w:r>
            <w:proofErr w:type="spellStart"/>
            <w:r w:rsidRPr="003E0D9F">
              <w:rPr>
                <w:rFonts w:eastAsia="Malgun Gothic"/>
                <w:lang w:val="en-US" w:eastAsia="ko-KR"/>
              </w:rPr>
              <w:t>subbands</w:t>
            </w:r>
            <w:proofErr w:type="spellEnd"/>
            <w:r w:rsidRPr="003E0D9F">
              <w:rPr>
                <w:rFonts w:eastAsia="Malgun Gothic"/>
                <w:lang w:val="en-US" w:eastAsia="ko-KR"/>
              </w:rPr>
              <w:t xml:space="preserve"> in SBFD symbols</w:t>
            </w:r>
          </w:p>
          <w:p w14:paraId="7B681D0C"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handling of unaligned boundaries between SBFD </w:t>
            </w:r>
            <w:proofErr w:type="spellStart"/>
            <w:r w:rsidRPr="003E0D9F">
              <w:rPr>
                <w:rFonts w:eastAsia="Malgun Gothic"/>
                <w:lang w:val="en-US" w:eastAsia="ko-KR"/>
              </w:rPr>
              <w:t>subband</w:t>
            </w:r>
            <w:proofErr w:type="spellEnd"/>
            <w:r w:rsidRPr="003E0D9F">
              <w:rPr>
                <w:rFonts w:eastAsia="Malgun Gothic"/>
                <w:lang w:val="en-US" w:eastAsia="ko-KR"/>
              </w:rPr>
              <w:t xml:space="preserve">(s) and RBG, CSI reporting </w:t>
            </w:r>
            <w:proofErr w:type="spellStart"/>
            <w:r w:rsidRPr="003E0D9F">
              <w:rPr>
                <w:rFonts w:eastAsia="Malgun Gothic"/>
                <w:lang w:val="en-US" w:eastAsia="ko-KR"/>
              </w:rPr>
              <w:t>subband</w:t>
            </w:r>
            <w:proofErr w:type="spellEnd"/>
            <w:r w:rsidRPr="003E0D9F">
              <w:rPr>
                <w:rFonts w:eastAsia="Malgun Gothic"/>
                <w:lang w:val="en-US" w:eastAsia="ko-KR"/>
              </w:rPr>
              <w:t>, CSI-RS resource, PRG</w:t>
            </w:r>
          </w:p>
          <w:p w14:paraId="642F4021"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03BC2C0D"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64F29E13"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4AA73750"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0C01CDEF"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Collision handling between DL reception in DL </w:t>
            </w:r>
            <w:proofErr w:type="spellStart"/>
            <w:r w:rsidRPr="003E0D9F">
              <w:rPr>
                <w:rFonts w:eastAsia="Malgun Gothic"/>
                <w:lang w:val="en-US" w:eastAsia="ko-KR"/>
              </w:rPr>
              <w:t>subband</w:t>
            </w:r>
            <w:proofErr w:type="spellEnd"/>
            <w:r w:rsidRPr="003E0D9F">
              <w:rPr>
                <w:rFonts w:eastAsia="Malgun Gothic"/>
                <w:lang w:val="en-US" w:eastAsia="ko-KR"/>
              </w:rPr>
              <w:t xml:space="preserve">(s) and UL transmission in UL </w:t>
            </w:r>
            <w:proofErr w:type="spellStart"/>
            <w:r w:rsidRPr="003E0D9F">
              <w:rPr>
                <w:rFonts w:eastAsia="Malgun Gothic"/>
                <w:lang w:val="en-US" w:eastAsia="ko-KR"/>
              </w:rPr>
              <w:t>subband</w:t>
            </w:r>
            <w:proofErr w:type="spellEnd"/>
            <w:r w:rsidRPr="003E0D9F">
              <w:rPr>
                <w:rFonts w:eastAsia="Malgun Gothic"/>
                <w:lang w:val="en-US" w:eastAsia="ko-KR"/>
              </w:rPr>
              <w:t xml:space="preserve"> in a SBFD symbol</w:t>
            </w:r>
          </w:p>
          <w:p w14:paraId="3C460372"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Followings are assumed based on TR 38.858</w:t>
            </w:r>
          </w:p>
          <w:p w14:paraId="64FEFA0A"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lastRenderedPageBreak/>
              <w:t xml:space="preserve">SBFD at the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24CB325E"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Half duplex operation at the UE side</w:t>
            </w:r>
          </w:p>
          <w:p w14:paraId="225806BC"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FR1 and FR2-1</w:t>
            </w:r>
          </w:p>
          <w:p w14:paraId="260711D2"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SBFD operation Option 4</w:t>
            </w:r>
            <w:r>
              <w:rPr>
                <w:rFonts w:eastAsia="Malgun Gothic"/>
                <w:lang w:val="en-US" w:eastAsia="ko-KR"/>
              </w:rPr>
              <w:t xml:space="preserve">, i.e., both time and frequency locations of </w:t>
            </w:r>
            <w:proofErr w:type="spellStart"/>
            <w:r>
              <w:rPr>
                <w:rFonts w:eastAsia="Malgun Gothic"/>
                <w:lang w:val="en-US" w:eastAsia="ko-KR"/>
              </w:rPr>
              <w:t>subbands</w:t>
            </w:r>
            <w:proofErr w:type="spellEnd"/>
            <w:r>
              <w:rPr>
                <w:rFonts w:eastAsia="Malgun Gothic"/>
                <w:lang w:val="en-US" w:eastAsia="ko-KR"/>
              </w:rPr>
              <w:t xml:space="preserve"> for SBFD operation are known to SBFD aware UEs</w:t>
            </w:r>
          </w:p>
          <w:p w14:paraId="78436F9D"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Coexistence between</w:t>
            </w:r>
            <w:r>
              <w:rPr>
                <w:rFonts w:eastAsia="Malgun Gothic"/>
                <w:lang w:val="en-US" w:eastAsia="ko-KR"/>
              </w:rPr>
              <w:t xml:space="preserve"> non-SBFD aware UEs</w:t>
            </w:r>
            <w:r w:rsidRPr="003E0D9F">
              <w:rPr>
                <w:rFonts w:eastAsia="Malgun Gothic"/>
                <w:lang w:val="en-US" w:eastAsia="ko-KR"/>
              </w:rPr>
              <w:t xml:space="preserve"> </w:t>
            </w:r>
            <w:r>
              <w:rPr>
                <w:rFonts w:eastAsia="Malgun Gothic"/>
                <w:lang w:val="en-US" w:eastAsia="ko-KR"/>
              </w:rPr>
              <w:t xml:space="preserve">(including </w:t>
            </w:r>
            <w:r w:rsidRPr="003E0D9F">
              <w:rPr>
                <w:rFonts w:eastAsia="Malgun Gothic"/>
                <w:lang w:val="en-US" w:eastAsia="ko-KR"/>
              </w:rPr>
              <w:t>legacy UEs</w:t>
            </w:r>
            <w:r>
              <w:rPr>
                <w:rFonts w:eastAsia="Malgun Gothic"/>
                <w:lang w:val="en-US" w:eastAsia="ko-KR"/>
              </w:rPr>
              <w:t>)</w:t>
            </w:r>
            <w:r w:rsidRPr="003E0D9F">
              <w:rPr>
                <w:rFonts w:eastAsia="Malgun Gothic"/>
                <w:lang w:val="en-US" w:eastAsia="ko-KR"/>
              </w:rPr>
              <w:t xml:space="preserve"> and SBFD aware U</w:t>
            </w:r>
            <w:r>
              <w:rPr>
                <w:rFonts w:eastAsia="Malgun Gothic"/>
                <w:lang w:val="en-US" w:eastAsia="ko-KR"/>
              </w:rPr>
              <w:t>E</w:t>
            </w:r>
            <w:r w:rsidRPr="003E0D9F">
              <w:rPr>
                <w:rFonts w:eastAsia="Malgun Gothic"/>
                <w:lang w:val="en-US" w:eastAsia="ko-KR"/>
              </w:rPr>
              <w:t xml:space="preserve">s in the cell operating SBFD at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4E1DE16E"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6B5E1B7D"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Pr>
                <w:rFonts w:eastAsia="Malgun Gothic"/>
                <w:lang w:val="en-US" w:eastAsia="ko-KR"/>
              </w:rPr>
              <w:t>O</w:t>
            </w:r>
            <w:r w:rsidRPr="003E0D9F">
              <w:rPr>
                <w:rFonts w:eastAsia="Malgun Gothic"/>
                <w:lang w:val="en-US" w:eastAsia="ko-KR"/>
              </w:rPr>
              <w:t xml:space="preserve">ne UL </w:t>
            </w:r>
            <w:proofErr w:type="spellStart"/>
            <w:r w:rsidRPr="003E0D9F">
              <w:rPr>
                <w:rFonts w:eastAsia="Malgun Gothic"/>
                <w:lang w:val="en-US" w:eastAsia="ko-KR"/>
              </w:rPr>
              <w:t>subband</w:t>
            </w:r>
            <w:proofErr w:type="spellEnd"/>
            <w:r w:rsidRPr="003E0D9F">
              <w:rPr>
                <w:rFonts w:eastAsia="Malgun Gothic"/>
                <w:lang w:val="en-US" w:eastAsia="ko-KR"/>
              </w:rPr>
              <w:t xml:space="preserve"> for SBFD operation in an SBFD symbol (excluding legacy UL symbol/slot) within a TDD carrier</w:t>
            </w:r>
          </w:p>
          <w:p w14:paraId="14518525"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lang w:val="en-US"/>
              </w:rPr>
              <w:t xml:space="preserve">Mechanisms for SBFD operation shall also consider the </w:t>
            </w:r>
            <w:r w:rsidRPr="003E0D9F">
              <w:rPr>
                <w:rFonts w:eastAsia="Malgun Gothic"/>
                <w:lang w:val="en-US" w:eastAsia="ko-KR"/>
              </w:rPr>
              <w:t>adjacent channel coexistence between two operators</w:t>
            </w:r>
          </w:p>
          <w:p w14:paraId="166DA44D" w14:textId="6D1E06C6" w:rsidR="00C67E45" w:rsidRPr="003E0D9F"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Specify enhancements for CLI handling [RAN1, RAN2, RAN3</w:t>
            </w:r>
            <w:r w:rsidR="00D53A77">
              <w:rPr>
                <w:rFonts w:eastAsia="Malgun Gothic"/>
                <w:lang w:val="en-US" w:eastAsia="ko-KR"/>
              </w:rPr>
              <w:t>, RAN4</w:t>
            </w:r>
            <w:r w:rsidRPr="003E0D9F">
              <w:rPr>
                <w:rFonts w:eastAsia="Malgun Gothic"/>
                <w:lang w:val="en-US" w:eastAsia="ko-KR"/>
              </w:rPr>
              <w:t>]:</w:t>
            </w:r>
            <w:r w:rsidR="00555158">
              <w:rPr>
                <w:rFonts w:eastAsia="Malgun Gothic"/>
                <w:lang w:val="en-US" w:eastAsia="ko-KR"/>
              </w:rPr>
              <w:t xml:space="preserve"> </w:t>
            </w:r>
          </w:p>
          <w:p w14:paraId="5A1C63AE" w14:textId="77777777" w:rsidR="00D53A77" w:rsidRPr="00D53A77" w:rsidRDefault="00D53A77" w:rsidP="00D53A7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Information exchange among </w:t>
            </w:r>
            <w:proofErr w:type="spellStart"/>
            <w:r w:rsidRPr="00D53A77">
              <w:rPr>
                <w:rFonts w:eastAsia="Malgun Gothic"/>
                <w:lang w:val="en-US" w:eastAsia="ko-KR"/>
              </w:rPr>
              <w:t>gNBs</w:t>
            </w:r>
            <w:proofErr w:type="spellEnd"/>
            <w:r w:rsidRPr="00D53A77">
              <w:rPr>
                <w:rFonts w:eastAsia="Malgun Gothic"/>
                <w:lang w:val="en-US" w:eastAsia="ko-KR"/>
              </w:rPr>
              <w:t>, including [RAN3]</w:t>
            </w:r>
          </w:p>
          <w:p w14:paraId="0E28FBCE"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Semi-static cell-specific SBFD time and frequency location configuration </w:t>
            </w:r>
          </w:p>
          <w:p w14:paraId="5550CF66"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Measurement resource configuration, i.e., SSB and/or periodic NZP CSI-RS </w:t>
            </w:r>
          </w:p>
          <w:p w14:paraId="1831536D"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Strongest DL beam information</w:t>
            </w:r>
          </w:p>
          <w:p w14:paraId="375A2822"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CLI-mitigation request</w:t>
            </w:r>
          </w:p>
          <w:p w14:paraId="18C26849" w14:textId="77777777" w:rsidR="00D53A77" w:rsidRPr="00D53A77" w:rsidRDefault="00D53A77" w:rsidP="00D53A7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UL resource muting for PUSCH, including [RAN1, RAN2, RAN4] </w:t>
            </w:r>
          </w:p>
          <w:p w14:paraId="75277A61"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Indication/determination of UL resource muting for PUSCH based on semi-static configuration, assuming comb-2 for both DFT-S-OFDM and CP-OFDM in each allocated PRB and up to 2 symbols in time domain</w:t>
            </w:r>
          </w:p>
          <w:p w14:paraId="068ECE7B"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PUSCH resource mapping, i.e., rate-matching around the muted REs</w:t>
            </w:r>
          </w:p>
          <w:p w14:paraId="2F94063F"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UCI resource determination in symbols with muted REs</w:t>
            </w:r>
          </w:p>
          <w:p w14:paraId="5CC07640" w14:textId="77777777" w:rsidR="00D53A77" w:rsidRPr="00D53A77" w:rsidRDefault="00D53A77" w:rsidP="00D53A7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L1 based UE-to-UE CLI measurement and reporting based on existing CSI framework, including [RAN1, RAN2, RAN4]</w:t>
            </w:r>
          </w:p>
          <w:p w14:paraId="5E856D82"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Periodic, semi-persistent, or aperiodic measurement resource (set), i.e., SRS-RSRP resource or CLI-RSSI resource, and configuration/determination of ‘</w:t>
            </w:r>
            <w:proofErr w:type="spellStart"/>
            <w:r w:rsidRPr="00D53A77">
              <w:rPr>
                <w:rFonts w:eastAsia="Malgun Gothic"/>
                <w:lang w:val="en-US" w:eastAsia="ko-KR"/>
              </w:rPr>
              <w:t>typeD</w:t>
            </w:r>
            <w:proofErr w:type="spellEnd"/>
            <w:r w:rsidRPr="00D53A77">
              <w:rPr>
                <w:rFonts w:eastAsia="Malgun Gothic"/>
                <w:lang w:val="en-US" w:eastAsia="ko-KR"/>
              </w:rPr>
              <w:t>’ QCL assumptions for the CLI measurement resource</w:t>
            </w:r>
          </w:p>
          <w:p w14:paraId="3FC70285"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At least aperiodic reporting</w:t>
            </w:r>
          </w:p>
          <w:p w14:paraId="50B8908A"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New report quantities, e.g., L1-SRS-RSRP, L1-CLI-RSSI and/or measurement resource indices</w:t>
            </w:r>
          </w:p>
          <w:p w14:paraId="538DF15F"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UCI bits generation </w:t>
            </w:r>
          </w:p>
          <w:p w14:paraId="0771B14B"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Priority rules for multiple CSI reporting</w:t>
            </w:r>
          </w:p>
          <w:p w14:paraId="2FAB2D50"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CLI measurement accuracy requirement</w:t>
            </w:r>
          </w:p>
          <w:p w14:paraId="0286DA59"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Note: Without dedicated optimization for dynamic/flexible TDD. </w:t>
            </w:r>
          </w:p>
          <w:p w14:paraId="0A732EEC" w14:textId="77777777" w:rsidR="00C67E45" w:rsidRPr="003E0D9F"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Specify BS RF requirements for SBFD operation at </w:t>
            </w:r>
            <w:proofErr w:type="spellStart"/>
            <w:r w:rsidRPr="003E0D9F">
              <w:rPr>
                <w:rFonts w:eastAsia="Malgun Gothic"/>
                <w:lang w:val="en-US" w:eastAsia="ko-KR"/>
              </w:rPr>
              <w:t>gNB</w:t>
            </w:r>
            <w:proofErr w:type="spellEnd"/>
            <w:r w:rsidRPr="003E0D9F">
              <w:rPr>
                <w:rFonts w:eastAsia="Malgun Gothic"/>
                <w:lang w:val="en-US" w:eastAsia="ko-KR"/>
              </w:rPr>
              <w:t xml:space="preserve"> [RAN4]</w:t>
            </w:r>
          </w:p>
          <w:p w14:paraId="7FDBDC1D" w14:textId="2BE3FF0A" w:rsidR="00C67E45" w:rsidRPr="00090C79"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251F33BD" w14:textId="77777777" w:rsidR="006912C6"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0BB4FC9A" w14:textId="77777777" w:rsidR="00E8052E" w:rsidRDefault="00E8052E"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Pr>
                <w:rFonts w:eastAsia="Malgun Gothic"/>
                <w:lang w:val="en-US" w:eastAsia="ko-KR"/>
              </w:rPr>
              <w:t>N</w:t>
            </w:r>
            <w:r w:rsidRPr="003E0D9F">
              <w:rPr>
                <w:rFonts w:eastAsia="Malgun Gothic"/>
                <w:lang w:val="en-US" w:eastAsia="ko-KR"/>
              </w:rPr>
              <w:t xml:space="preserve">ote: </w:t>
            </w:r>
            <w:r>
              <w:rPr>
                <w:rFonts w:eastAsia="Malgun Gothic"/>
                <w:lang w:val="en-US" w:eastAsia="ko-KR"/>
              </w:rPr>
              <w:t xml:space="preserve">RAN3 will not specify enhancements to network </w:t>
            </w:r>
            <w:proofErr w:type="spellStart"/>
            <w:r>
              <w:rPr>
                <w:rFonts w:eastAsia="Malgun Gothic"/>
                <w:lang w:val="en-US" w:eastAsia="ko-KR"/>
              </w:rPr>
              <w:t>signalling</w:t>
            </w:r>
            <w:proofErr w:type="spellEnd"/>
            <w:r>
              <w:rPr>
                <w:rFonts w:eastAsia="Malgun Gothic"/>
                <w:lang w:val="en-US" w:eastAsia="ko-KR"/>
              </w:rPr>
              <w:t xml:space="preserve"> to support inter-operator coordination for CLI handling</w:t>
            </w:r>
          </w:p>
          <w:p w14:paraId="78BB5CFC" w14:textId="77777777" w:rsidR="000103E4" w:rsidRPr="000103E4" w:rsidRDefault="000103E4" w:rsidP="000103E4">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information exchange among </w:t>
            </w:r>
            <w:proofErr w:type="spellStart"/>
            <w:r w:rsidRPr="000103E4">
              <w:rPr>
                <w:rFonts w:eastAsia="Malgun Gothic"/>
                <w:lang w:val="en-US" w:eastAsia="ko-KR"/>
              </w:rPr>
              <w:t>gNBs</w:t>
            </w:r>
            <w:proofErr w:type="spellEnd"/>
            <w:r w:rsidRPr="000103E4">
              <w:rPr>
                <w:rFonts w:eastAsia="Malgun Gothic"/>
                <w:lang w:val="en-US" w:eastAsia="ko-KR"/>
              </w:rPr>
              <w:t xml:space="preserve"> </w:t>
            </w:r>
          </w:p>
          <w:p w14:paraId="46EB264F"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 normative behavior is implied for the </w:t>
            </w:r>
            <w:proofErr w:type="spellStart"/>
            <w:r w:rsidRPr="000103E4">
              <w:rPr>
                <w:rFonts w:eastAsia="Malgun Gothic"/>
                <w:lang w:val="en-US" w:eastAsia="ko-KR"/>
              </w:rPr>
              <w:t>gNB</w:t>
            </w:r>
            <w:proofErr w:type="spellEnd"/>
            <w:r w:rsidRPr="000103E4">
              <w:rPr>
                <w:rFonts w:eastAsia="Malgun Gothic"/>
                <w:lang w:val="en-US" w:eastAsia="ko-KR"/>
              </w:rPr>
              <w:t xml:space="preserve"> receiving the CLI-mitigation request. No need to further send a stop message for CLI mitigation. Detailed signaling can be discussed in RAN3</w:t>
            </w:r>
          </w:p>
          <w:p w14:paraId="46297ACB"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The information exchanges are subject to RAN3’s assessment of feasibility and specification impact</w:t>
            </w:r>
          </w:p>
          <w:p w14:paraId="40588C45" w14:textId="77777777" w:rsidR="000103E4" w:rsidRPr="000103E4" w:rsidRDefault="000103E4" w:rsidP="000103E4">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UL resource muting </w:t>
            </w:r>
          </w:p>
          <w:p w14:paraId="200A1AB2"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new DCI field / MAC CE is introduced for indication/determination of UL resource muting</w:t>
            </w:r>
          </w:p>
          <w:p w14:paraId="3EAEDA28"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impact on data and control multiplexing as defined in section 6.2.7, TS 38.212</w:t>
            </w:r>
          </w:p>
          <w:p w14:paraId="54F412E9"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UL resource muting does not apply for Msg A PUSCH and Msg 3 PUSCH</w:t>
            </w:r>
          </w:p>
          <w:p w14:paraId="32866171"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UL resource muting applies only for UEs in RRC_CONNECTED mode</w:t>
            </w:r>
          </w:p>
          <w:p w14:paraId="6854FBFF"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UE assumes that the UL resource muting pattern does not overlap UL DMRS or PT-RS in the same symbol</w:t>
            </w:r>
          </w:p>
          <w:p w14:paraId="1F545E93"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lastRenderedPageBreak/>
              <w:t>Power boosting is assumed for REs in the symbol with UL resource muting. PUSCH transmit power does not change across symbols</w:t>
            </w:r>
          </w:p>
          <w:p w14:paraId="02BCE753"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changes on TBS determination for PUSCH</w:t>
            </w:r>
          </w:p>
          <w:p w14:paraId="24031E4A"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Check impact on transmit signal quality/MPR requirement, if any, with RAN4</w:t>
            </w:r>
          </w:p>
          <w:p w14:paraId="26ADCD23"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This feature is subject to UE capability</w:t>
            </w:r>
          </w:p>
          <w:p w14:paraId="74A3706F" w14:textId="77777777" w:rsidR="000103E4" w:rsidRPr="000103E4" w:rsidRDefault="000103E4" w:rsidP="000103E4">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L1 based UE-to-UE CLI measurement and reporting </w:t>
            </w:r>
          </w:p>
          <w:p w14:paraId="3D1D3F6C"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The measurement resources for SRS-RSRP are based on the existing legacy RS patterns. No specification impact for SRS configuration information exchange between </w:t>
            </w:r>
            <w:proofErr w:type="spellStart"/>
            <w:r w:rsidRPr="000103E4">
              <w:rPr>
                <w:rFonts w:eastAsia="Malgun Gothic"/>
                <w:lang w:val="en-US" w:eastAsia="ko-KR"/>
              </w:rPr>
              <w:t>gNBs</w:t>
            </w:r>
            <w:proofErr w:type="spellEnd"/>
          </w:p>
          <w:p w14:paraId="2616D7B2"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Periodic and semi-persistent reporting can be considered in addition to aperiodic reporting</w:t>
            </w:r>
          </w:p>
          <w:p w14:paraId="555D89C0"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For the new reporting quantities, at least wideband reporting is supported</w:t>
            </w:r>
          </w:p>
          <w:p w14:paraId="2A429558" w14:textId="609450A0" w:rsidR="000103E4" w:rsidRPr="00C67E45"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The existing CSI processing unit, CPU occupation rule and timeline for L1 beam reporting are reused for L1 UE-to-UE CLI measurement and reporting as starting point</w:t>
            </w:r>
          </w:p>
        </w:tc>
      </w:tr>
    </w:tbl>
    <w:p w14:paraId="77488922" w14:textId="77777777" w:rsidR="006912C6" w:rsidRDefault="006912C6" w:rsidP="006912C6">
      <w:pPr>
        <w:spacing w:line="276" w:lineRule="auto"/>
        <w:rPr>
          <w:rFonts w:cs="Arial"/>
        </w:rPr>
      </w:pPr>
    </w:p>
    <w:p w14:paraId="2B0A4000" w14:textId="5765FEFD" w:rsidR="007F3156" w:rsidRDefault="002A4E31" w:rsidP="007F3156">
      <w:pPr>
        <w:spacing w:line="276" w:lineRule="auto"/>
        <w:rPr>
          <w:rFonts w:cs="Arial"/>
        </w:rPr>
      </w:pPr>
      <w:r>
        <w:rPr>
          <w:rFonts w:cs="Arial"/>
        </w:rPr>
        <w:t xml:space="preserve">Related </w:t>
      </w:r>
      <w:r w:rsidR="007F3156" w:rsidRPr="00793924">
        <w:rPr>
          <w:rFonts w:cs="Arial"/>
        </w:rPr>
        <w:t>agreements</w:t>
      </w:r>
      <w:r w:rsidR="008737CB">
        <w:rPr>
          <w:rFonts w:cs="Arial"/>
        </w:rPr>
        <w:t xml:space="preserve"> </w:t>
      </w:r>
      <w:r>
        <w:rPr>
          <w:rFonts w:cs="Arial"/>
        </w:rPr>
        <w:t xml:space="preserve">made </w:t>
      </w:r>
      <w:r w:rsidR="008737CB">
        <w:rPr>
          <w:rFonts w:cs="Arial"/>
        </w:rPr>
        <w:t xml:space="preserve">in this </w:t>
      </w:r>
      <w:r>
        <w:rPr>
          <w:rFonts w:cs="Arial"/>
        </w:rPr>
        <w:t>agenda</w:t>
      </w:r>
      <w:r w:rsidRPr="002A4E31">
        <w:rPr>
          <w:rFonts w:cs="Arial"/>
        </w:rPr>
        <w:t xml:space="preserve"> </w:t>
      </w:r>
      <w:r w:rsidR="00EB3242">
        <w:rPr>
          <w:rFonts w:cs="Arial"/>
        </w:rPr>
        <w:t>from</w:t>
      </w:r>
      <w:r w:rsidRPr="00793924">
        <w:rPr>
          <w:rFonts w:cs="Arial"/>
        </w:rPr>
        <w:t xml:space="preserve"> RAN1#</w:t>
      </w:r>
      <w:r w:rsidR="00194425" w:rsidRPr="00793924">
        <w:rPr>
          <w:rFonts w:cs="Arial"/>
        </w:rPr>
        <w:t>1</w:t>
      </w:r>
      <w:r w:rsidR="00194425">
        <w:rPr>
          <w:rFonts w:cs="Arial"/>
        </w:rPr>
        <w:t>20</w:t>
      </w:r>
      <w:r w:rsidR="00194425" w:rsidRPr="00793924">
        <w:rPr>
          <w:rFonts w:cs="Arial"/>
        </w:rPr>
        <w:t xml:space="preserve"> </w:t>
      </w:r>
      <w:r w:rsidRPr="00793924">
        <w:rPr>
          <w:rFonts w:cs="Arial"/>
        </w:rPr>
        <w:t>meeting [</w:t>
      </w:r>
      <w:r>
        <w:rPr>
          <w:rFonts w:cs="Arial"/>
        </w:rPr>
        <w:t>2</w:t>
      </w:r>
      <w:r w:rsidRPr="00793924">
        <w:rPr>
          <w:rFonts w:cs="Arial"/>
        </w:rPr>
        <w:t>]</w:t>
      </w:r>
      <w:r w:rsidR="00EB3242">
        <w:rPr>
          <w:rFonts w:cs="Arial"/>
        </w:rPr>
        <w:t xml:space="preserve"> </w:t>
      </w:r>
      <w:r w:rsidR="007F3156" w:rsidRPr="00793924">
        <w:rPr>
          <w:rFonts w:cs="Arial"/>
        </w:rPr>
        <w:t xml:space="preserve">were </w:t>
      </w:r>
      <w:r>
        <w:rPr>
          <w:rFonts w:cs="Arial"/>
        </w:rPr>
        <w:t>outlined</w:t>
      </w:r>
      <w:r w:rsidR="007F3156" w:rsidRPr="00793924">
        <w:rPr>
          <w:rFonts w:cs="Arial"/>
        </w:rPr>
        <w:t>:</w:t>
      </w:r>
    </w:p>
    <w:tbl>
      <w:tblPr>
        <w:tblStyle w:val="TableGrid"/>
        <w:tblW w:w="0" w:type="auto"/>
        <w:tblLook w:val="04A0" w:firstRow="1" w:lastRow="0" w:firstColumn="1" w:lastColumn="0" w:noHBand="0" w:noVBand="1"/>
      </w:tblPr>
      <w:tblGrid>
        <w:gridCol w:w="9629"/>
      </w:tblGrid>
      <w:tr w:rsidR="007F3156" w14:paraId="56FF96D4" w14:textId="77777777" w:rsidTr="007F3156">
        <w:tc>
          <w:tcPr>
            <w:tcW w:w="9629" w:type="dxa"/>
          </w:tcPr>
          <w:p w14:paraId="386B686C" w14:textId="77777777" w:rsidR="00194425" w:rsidRPr="00093169" w:rsidRDefault="00194425" w:rsidP="00194425">
            <w:pPr>
              <w:spacing w:after="0"/>
              <w:rPr>
                <w:rFonts w:eastAsia="Malgun Gothic"/>
                <w:b/>
                <w:bCs/>
                <w:lang w:eastAsia="ko-KR"/>
              </w:rPr>
            </w:pPr>
            <w:r w:rsidRPr="00093169">
              <w:rPr>
                <w:rFonts w:eastAsia="Malgun Gothic"/>
                <w:b/>
                <w:bCs/>
                <w:lang w:eastAsia="ko-KR"/>
              </w:rPr>
              <w:t>Agreement</w:t>
            </w:r>
          </w:p>
          <w:p w14:paraId="0B91C670" w14:textId="77777777" w:rsidR="00194425" w:rsidRPr="00093169" w:rsidRDefault="00194425" w:rsidP="00194425">
            <w:pPr>
              <w:spacing w:after="0"/>
              <w:rPr>
                <w:rFonts w:eastAsia="Malgun Gothic"/>
                <w:bCs/>
                <w:lang w:eastAsia="ko-KR"/>
              </w:rPr>
            </w:pPr>
            <w:r w:rsidRPr="00093169">
              <w:rPr>
                <w:rFonts w:eastAsia="Malgun Gothic"/>
                <w:bCs/>
                <w:lang w:eastAsia="ko-KR"/>
              </w:rPr>
              <w:t xml:space="preserve">For aperiodic SRS with available slot counting, </w:t>
            </w:r>
          </w:p>
          <w:p w14:paraId="727669F0" w14:textId="77777777" w:rsidR="00194425" w:rsidRPr="00093169" w:rsidRDefault="00194425" w:rsidP="00194425">
            <w:pPr>
              <w:numPr>
                <w:ilvl w:val="0"/>
                <w:numId w:val="98"/>
              </w:numPr>
              <w:tabs>
                <w:tab w:val="clear" w:pos="0"/>
              </w:tabs>
              <w:spacing w:after="0"/>
              <w:rPr>
                <w:rFonts w:eastAsia="Malgun Gothic"/>
                <w:bCs/>
                <w:lang w:eastAsia="ko-KR"/>
              </w:rPr>
            </w:pPr>
            <w:r w:rsidRPr="00093169">
              <w:rPr>
                <w:rFonts w:eastAsia="Malgun Gothic"/>
                <w:bCs/>
                <w:lang w:eastAsia="ko-KR"/>
              </w:rPr>
              <w:t xml:space="preserve">For </w:t>
            </w:r>
            <w:r w:rsidRPr="00093169">
              <w:rPr>
                <w:rFonts w:eastAsia="Malgun Gothic"/>
                <w:bCs/>
                <w:i/>
                <w:iCs/>
                <w:lang w:eastAsia="ko-KR"/>
              </w:rPr>
              <w:t>SRS-</w:t>
            </w:r>
            <w:proofErr w:type="spellStart"/>
            <w:r w:rsidRPr="00093169">
              <w:rPr>
                <w:rFonts w:eastAsia="Malgun Gothic"/>
                <w:bCs/>
                <w:i/>
                <w:iCs/>
                <w:lang w:eastAsia="ko-KR"/>
              </w:rPr>
              <w:t>ResourceSet</w:t>
            </w:r>
            <w:proofErr w:type="spellEnd"/>
            <w:r w:rsidRPr="00093169">
              <w:rPr>
                <w:rFonts w:eastAsia="Malgun Gothic"/>
                <w:bCs/>
                <w:lang w:eastAsia="ko-KR"/>
              </w:rPr>
              <w:t xml:space="preserve"> configured for SBFD symbol, an available slot is a slot satisfying there are </w:t>
            </w:r>
            <w:r w:rsidRPr="00093169">
              <w:rPr>
                <w:rFonts w:eastAsia="Malgun Gothic"/>
                <w:bCs/>
                <w:u w:val="single"/>
                <w:lang w:eastAsia="ko-KR"/>
              </w:rPr>
              <w:t>SBFD symbol(s)</w:t>
            </w:r>
            <w:r w:rsidRPr="00093169">
              <w:rPr>
                <w:rFonts w:eastAsia="Malgun Gothic"/>
                <w:bCs/>
                <w:lang w:eastAsia="ko-KR"/>
              </w:rPr>
              <w:t xml:space="preserve"> for the time-domain location(s) for all the SRS resources in the resource set and it satisfies UE capability on the minimum timing requirement between triggering PDCCH and all the SRS resources in the resource set.</w:t>
            </w:r>
          </w:p>
          <w:p w14:paraId="43CAFF51" w14:textId="77777777" w:rsidR="00194425" w:rsidRPr="00093169" w:rsidRDefault="00194425" w:rsidP="00194425">
            <w:pPr>
              <w:numPr>
                <w:ilvl w:val="0"/>
                <w:numId w:val="98"/>
              </w:numPr>
              <w:tabs>
                <w:tab w:val="clear" w:pos="0"/>
              </w:tabs>
              <w:spacing w:after="0"/>
              <w:rPr>
                <w:rFonts w:eastAsia="Malgun Gothic"/>
                <w:bCs/>
                <w:lang w:eastAsia="ko-KR"/>
              </w:rPr>
            </w:pPr>
            <w:r w:rsidRPr="00093169">
              <w:rPr>
                <w:rFonts w:eastAsia="Malgun Gothic"/>
                <w:bCs/>
                <w:lang w:eastAsia="ko-KR"/>
              </w:rPr>
              <w:t xml:space="preserve">For </w:t>
            </w:r>
            <w:r w:rsidRPr="00093169">
              <w:rPr>
                <w:rFonts w:eastAsia="Malgun Gothic"/>
                <w:bCs/>
                <w:i/>
                <w:iCs/>
                <w:lang w:eastAsia="ko-KR"/>
              </w:rPr>
              <w:t>SRS-</w:t>
            </w:r>
            <w:proofErr w:type="spellStart"/>
            <w:r w:rsidRPr="00093169">
              <w:rPr>
                <w:rFonts w:eastAsia="Malgun Gothic"/>
                <w:bCs/>
                <w:i/>
                <w:iCs/>
                <w:lang w:eastAsia="ko-KR"/>
              </w:rPr>
              <w:t>ResourceSet</w:t>
            </w:r>
            <w:proofErr w:type="spellEnd"/>
            <w:r w:rsidRPr="00093169">
              <w:rPr>
                <w:rFonts w:eastAsia="Malgun Gothic"/>
                <w:bCs/>
                <w:lang w:eastAsia="ko-KR"/>
              </w:rPr>
              <w:t xml:space="preserve"> configured for non-SBFD symbol, an available slot is a slot satisfying there are </w:t>
            </w:r>
            <w:r w:rsidRPr="00093169">
              <w:rPr>
                <w:rFonts w:eastAsia="Malgun Gothic"/>
                <w:bCs/>
                <w:u w:val="single"/>
                <w:lang w:eastAsia="ko-KR"/>
              </w:rPr>
              <w:t>UL or flexible symbol(s) not configured as SBFD symbols</w:t>
            </w:r>
            <w:r w:rsidRPr="00093169">
              <w:rPr>
                <w:rFonts w:eastAsia="Malgun Gothic"/>
                <w:bCs/>
                <w:lang w:eastAsia="ko-KR"/>
              </w:rPr>
              <w:t xml:space="preserve"> for the time-domain location(s) for all the SRS resources in the resource set and it satisfies UE capability on the minimum timing requirement between triggering PDCCH and all the SRS resources in the resource set.</w:t>
            </w:r>
          </w:p>
          <w:p w14:paraId="5DB1AC40" w14:textId="77777777" w:rsidR="00194425" w:rsidRPr="00093169" w:rsidRDefault="00194425" w:rsidP="00194425">
            <w:pPr>
              <w:spacing w:after="0"/>
              <w:rPr>
                <w:rFonts w:eastAsia="Malgun Gothic"/>
                <w:bCs/>
                <w:lang w:eastAsia="ko-KR"/>
              </w:rPr>
            </w:pPr>
          </w:p>
          <w:p w14:paraId="042A0DB0" w14:textId="77777777" w:rsidR="00194425" w:rsidRPr="00093169" w:rsidRDefault="00194425" w:rsidP="00194425">
            <w:pPr>
              <w:spacing w:after="0"/>
              <w:rPr>
                <w:rFonts w:eastAsia="Malgun Gothic"/>
                <w:b/>
                <w:bCs/>
                <w:lang w:eastAsia="ko-KR"/>
              </w:rPr>
            </w:pPr>
            <w:r w:rsidRPr="00093169">
              <w:rPr>
                <w:rFonts w:eastAsia="Malgun Gothic" w:hint="eastAsia"/>
                <w:b/>
                <w:bCs/>
                <w:lang w:eastAsia="ko-KR"/>
              </w:rPr>
              <w:t>Agreement</w:t>
            </w:r>
          </w:p>
          <w:p w14:paraId="5C5BC4C5" w14:textId="77777777" w:rsidR="00194425" w:rsidRPr="00093169" w:rsidRDefault="00194425" w:rsidP="00194425">
            <w:pPr>
              <w:spacing w:after="0"/>
              <w:rPr>
                <w:rFonts w:eastAsia="Malgun Gothic"/>
                <w:bCs/>
                <w:lang w:eastAsia="ko-KR"/>
              </w:rPr>
            </w:pPr>
            <w:r w:rsidRPr="00093169">
              <w:rPr>
                <w:rFonts w:eastAsia="Malgun Gothic" w:hint="eastAsia"/>
                <w:bCs/>
                <w:lang w:eastAsia="ko-KR"/>
              </w:rPr>
              <w:t>The configuration</w:t>
            </w:r>
            <w:r w:rsidRPr="00093169">
              <w:rPr>
                <w:rFonts w:eastAsia="Malgun Gothic"/>
                <w:bCs/>
                <w:lang w:eastAsia="ko-KR"/>
              </w:rPr>
              <w:t xml:space="preserve"> of Configuration 1 or 2</w:t>
            </w:r>
            <w:r w:rsidRPr="00093169">
              <w:rPr>
                <w:rFonts w:eastAsia="Malgun Gothic" w:hint="eastAsia"/>
                <w:bCs/>
                <w:lang w:eastAsia="ko-KR"/>
              </w:rPr>
              <w:t xml:space="preserve"> for DL BWP </w:t>
            </w:r>
            <w:r w:rsidRPr="00093169">
              <w:rPr>
                <w:rFonts w:eastAsia="Malgun Gothic"/>
                <w:bCs/>
                <w:lang w:eastAsia="ko-KR"/>
              </w:rPr>
              <w:t xml:space="preserve">only </w:t>
            </w:r>
            <w:r w:rsidRPr="00093169">
              <w:rPr>
                <w:rFonts w:eastAsia="Malgun Gothic" w:hint="eastAsia"/>
                <w:bCs/>
                <w:lang w:eastAsia="ko-KR"/>
              </w:rPr>
              <w:t>applies to PDSCH receptions within the DL BWP</w:t>
            </w:r>
            <w:r w:rsidRPr="00093169">
              <w:rPr>
                <w:rFonts w:eastAsia="Malgun Gothic"/>
                <w:bCs/>
                <w:lang w:eastAsia="ko-KR"/>
              </w:rPr>
              <w:t>.</w:t>
            </w:r>
          </w:p>
          <w:p w14:paraId="47989D5F" w14:textId="77777777" w:rsidR="00194425" w:rsidRPr="00093169" w:rsidRDefault="00194425" w:rsidP="00194425">
            <w:pPr>
              <w:spacing w:after="0"/>
              <w:rPr>
                <w:rFonts w:eastAsia="Malgun Gothic"/>
                <w:bCs/>
                <w:lang w:eastAsia="ko-KR"/>
              </w:rPr>
            </w:pPr>
          </w:p>
          <w:p w14:paraId="44DA1D41" w14:textId="77777777" w:rsidR="00194425" w:rsidRPr="00093169" w:rsidRDefault="00194425" w:rsidP="00194425">
            <w:pPr>
              <w:spacing w:after="0"/>
              <w:rPr>
                <w:rFonts w:eastAsia="Malgun Gothic"/>
                <w:b/>
                <w:bCs/>
                <w:lang w:eastAsia="ko-KR"/>
              </w:rPr>
            </w:pPr>
            <w:r w:rsidRPr="00093169">
              <w:rPr>
                <w:rFonts w:eastAsia="Malgun Gothic" w:hint="eastAsia"/>
                <w:b/>
                <w:bCs/>
                <w:lang w:eastAsia="ko-KR"/>
              </w:rPr>
              <w:t>Agreement</w:t>
            </w:r>
          </w:p>
          <w:p w14:paraId="7EA114FC" w14:textId="77777777" w:rsidR="00194425" w:rsidRPr="00093169" w:rsidRDefault="00194425" w:rsidP="00194425">
            <w:pPr>
              <w:spacing w:after="0"/>
              <w:rPr>
                <w:rFonts w:eastAsia="Malgun Gothic"/>
                <w:bCs/>
                <w:lang w:eastAsia="ko-KR"/>
              </w:rPr>
            </w:pPr>
            <w:r w:rsidRPr="00093169">
              <w:rPr>
                <w:rFonts w:eastAsia="Malgun Gothic"/>
                <w:bCs/>
                <w:lang w:eastAsia="ko-KR"/>
              </w:rPr>
              <w:t>For a CSI report associated with periodic/semi-persistent CSI-RS, the valid symbol type for CSI derivation</w:t>
            </w:r>
            <w:r w:rsidRPr="00093169">
              <w:rPr>
                <w:rFonts w:eastAsia="Malgun Gothic" w:hint="eastAsia"/>
                <w:bCs/>
                <w:lang w:eastAsia="ko-KR"/>
              </w:rPr>
              <w:t xml:space="preserve"> is configured in </w:t>
            </w:r>
            <w:r w:rsidRPr="00093169">
              <w:rPr>
                <w:rFonts w:eastAsia="Malgun Gothic" w:hint="eastAsia"/>
                <w:bCs/>
                <w:i/>
                <w:lang w:eastAsia="ko-KR"/>
              </w:rPr>
              <w:t>CSI-</w:t>
            </w:r>
            <w:proofErr w:type="spellStart"/>
            <w:r w:rsidRPr="00093169">
              <w:rPr>
                <w:rFonts w:eastAsia="Malgun Gothic" w:hint="eastAsia"/>
                <w:bCs/>
                <w:i/>
                <w:lang w:eastAsia="ko-KR"/>
              </w:rPr>
              <w:t>ReportConfig</w:t>
            </w:r>
            <w:proofErr w:type="spellEnd"/>
            <w:r w:rsidRPr="00093169">
              <w:rPr>
                <w:rFonts w:eastAsia="Malgun Gothic" w:hint="eastAsia"/>
                <w:bCs/>
                <w:lang w:eastAsia="ko-KR"/>
              </w:rPr>
              <w:t>.</w:t>
            </w:r>
          </w:p>
          <w:p w14:paraId="04AF079A" w14:textId="77777777" w:rsidR="00194425" w:rsidRPr="00093169" w:rsidRDefault="00194425" w:rsidP="00194425">
            <w:pPr>
              <w:spacing w:after="0"/>
              <w:rPr>
                <w:rFonts w:eastAsia="Malgun Gothic"/>
                <w:bCs/>
                <w:lang w:eastAsia="ko-KR"/>
              </w:rPr>
            </w:pPr>
          </w:p>
          <w:p w14:paraId="49C362C1" w14:textId="77777777" w:rsidR="00194425" w:rsidRPr="00093169" w:rsidRDefault="00194425" w:rsidP="00194425">
            <w:pPr>
              <w:spacing w:after="0"/>
              <w:rPr>
                <w:rFonts w:eastAsia="Malgun Gothic"/>
                <w:b/>
                <w:bCs/>
                <w:lang w:eastAsia="ko-KR"/>
              </w:rPr>
            </w:pPr>
            <w:r w:rsidRPr="00093169">
              <w:rPr>
                <w:rFonts w:eastAsia="Malgun Gothic" w:hint="eastAsia"/>
                <w:b/>
                <w:bCs/>
                <w:lang w:eastAsia="ko-KR"/>
              </w:rPr>
              <w:t>Agreement</w:t>
            </w:r>
          </w:p>
          <w:p w14:paraId="67B06EB6" w14:textId="77777777" w:rsidR="00194425" w:rsidRPr="00093169" w:rsidRDefault="00194425" w:rsidP="00194425">
            <w:pPr>
              <w:spacing w:after="0"/>
              <w:rPr>
                <w:rFonts w:eastAsia="Malgun Gothic"/>
                <w:bCs/>
                <w:lang w:eastAsia="ko-KR"/>
              </w:rPr>
            </w:pPr>
            <w:r w:rsidRPr="00093169">
              <w:rPr>
                <w:rFonts w:eastAsia="Malgun Gothic" w:hint="eastAsia"/>
                <w:bCs/>
                <w:lang w:eastAsia="ko-KR"/>
              </w:rPr>
              <w:t xml:space="preserve">For </w:t>
            </w:r>
            <w:r w:rsidRPr="00093169">
              <w:rPr>
                <w:rFonts w:eastAsia="Malgun Gothic"/>
                <w:bCs/>
                <w:lang w:eastAsia="ko-KR"/>
              </w:rPr>
              <w:t>Configuration 1: The transmissions/receptions are restricted to SBFD symbols only or non-SBFD symbols only</w:t>
            </w:r>
            <w:r w:rsidRPr="00093169">
              <w:rPr>
                <w:rFonts w:eastAsia="Malgun Gothic" w:hint="eastAsia"/>
                <w:bCs/>
                <w:lang w:eastAsia="ko-KR"/>
              </w:rPr>
              <w:t>,</w:t>
            </w:r>
          </w:p>
          <w:p w14:paraId="76942BD5" w14:textId="77777777" w:rsidR="00194425" w:rsidRPr="00093169" w:rsidRDefault="00194425" w:rsidP="00194425">
            <w:pPr>
              <w:numPr>
                <w:ilvl w:val="0"/>
                <w:numId w:val="75"/>
              </w:numPr>
              <w:tabs>
                <w:tab w:val="clear" w:pos="0"/>
              </w:tabs>
              <w:spacing w:after="0"/>
              <w:rPr>
                <w:rFonts w:eastAsia="Malgun Gothic"/>
                <w:bCs/>
                <w:lang w:eastAsia="ko-KR"/>
              </w:rPr>
            </w:pPr>
            <w:r w:rsidRPr="00093169">
              <w:rPr>
                <w:rFonts w:eastAsia="Malgun Gothic"/>
                <w:bCs/>
                <w:lang w:eastAsia="ko-KR"/>
              </w:rPr>
              <w:t>T</w:t>
            </w:r>
            <w:r w:rsidRPr="00093169">
              <w:rPr>
                <w:rFonts w:eastAsia="Malgun Gothic" w:hint="eastAsia"/>
                <w:bCs/>
                <w:lang w:eastAsia="ko-KR"/>
              </w:rPr>
              <w:t>he valid symbol type</w:t>
            </w:r>
            <w:r w:rsidRPr="00093169">
              <w:rPr>
                <w:rFonts w:eastAsia="Malgun Gothic"/>
                <w:bCs/>
                <w:lang w:eastAsia="ko-KR"/>
              </w:rPr>
              <w:t xml:space="preserve"> f</w:t>
            </w:r>
            <w:r w:rsidRPr="00093169">
              <w:rPr>
                <w:rFonts w:eastAsia="Malgun Gothic" w:hint="eastAsia"/>
                <w:bCs/>
                <w:lang w:eastAsia="ko-KR"/>
              </w:rPr>
              <w:t>or PUSCH</w:t>
            </w:r>
            <w:r w:rsidRPr="00093169">
              <w:rPr>
                <w:rFonts w:eastAsia="Malgun Gothic"/>
                <w:bCs/>
                <w:lang w:eastAsia="ko-KR"/>
              </w:rPr>
              <w:t xml:space="preserve"> carrying SP-CSI</w:t>
            </w:r>
            <w:r w:rsidRPr="00093169">
              <w:rPr>
                <w:rFonts w:eastAsia="Malgun Gothic" w:hint="eastAsia"/>
                <w:bCs/>
                <w:lang w:eastAsia="ko-KR"/>
              </w:rPr>
              <w:t xml:space="preserve"> is determined based on the symbol type of the first PUSCH </w:t>
            </w:r>
            <w:r w:rsidRPr="00093169">
              <w:rPr>
                <w:rFonts w:eastAsia="Malgun Gothic"/>
                <w:bCs/>
                <w:lang w:eastAsia="ko-KR"/>
              </w:rPr>
              <w:t>occasion associated with</w:t>
            </w:r>
            <w:r w:rsidRPr="00093169">
              <w:rPr>
                <w:rFonts w:eastAsia="Malgun Gothic" w:hint="eastAsia"/>
                <w:bCs/>
                <w:lang w:eastAsia="ko-KR"/>
              </w:rPr>
              <w:t xml:space="preserve"> activation</w:t>
            </w:r>
            <w:r w:rsidRPr="00093169">
              <w:rPr>
                <w:rFonts w:eastAsia="Malgun Gothic"/>
                <w:bCs/>
                <w:lang w:eastAsia="ko-KR"/>
              </w:rPr>
              <w:t xml:space="preserve"> DCI.</w:t>
            </w:r>
          </w:p>
          <w:p w14:paraId="2D6283EA" w14:textId="77777777" w:rsidR="00194425" w:rsidRPr="00093169" w:rsidRDefault="00194425" w:rsidP="00194425">
            <w:pPr>
              <w:numPr>
                <w:ilvl w:val="0"/>
                <w:numId w:val="75"/>
              </w:numPr>
              <w:tabs>
                <w:tab w:val="clear" w:pos="0"/>
              </w:tabs>
              <w:spacing w:after="0"/>
              <w:rPr>
                <w:rFonts w:eastAsia="Malgun Gothic"/>
                <w:bCs/>
                <w:lang w:eastAsia="ko-KR"/>
              </w:rPr>
            </w:pPr>
            <w:r w:rsidRPr="00093169">
              <w:rPr>
                <w:rFonts w:eastAsia="Malgun Gothic" w:hint="eastAsia"/>
                <w:bCs/>
                <w:lang w:eastAsia="ko-KR"/>
              </w:rPr>
              <w:t>F</w:t>
            </w:r>
            <w:r w:rsidRPr="00093169">
              <w:rPr>
                <w:rFonts w:eastAsia="Malgun Gothic"/>
                <w:bCs/>
                <w:lang w:eastAsia="ko-KR"/>
              </w:rPr>
              <w:t>or SP-CSI on PUCCH</w:t>
            </w:r>
            <w:r w:rsidRPr="00093169">
              <w:rPr>
                <w:rFonts w:eastAsia="Malgun Gothic" w:hint="eastAsia"/>
                <w:bCs/>
                <w:lang w:eastAsia="ko-KR"/>
              </w:rPr>
              <w:t>:</w:t>
            </w:r>
          </w:p>
          <w:p w14:paraId="376B7376" w14:textId="77777777" w:rsidR="00194425" w:rsidRPr="00093169" w:rsidRDefault="00194425" w:rsidP="00194425">
            <w:pPr>
              <w:numPr>
                <w:ilvl w:val="1"/>
                <w:numId w:val="75"/>
              </w:numPr>
              <w:tabs>
                <w:tab w:val="clear" w:pos="0"/>
              </w:tabs>
              <w:spacing w:after="0"/>
              <w:rPr>
                <w:rFonts w:eastAsia="Malgun Gothic"/>
                <w:bCs/>
                <w:lang w:eastAsia="ko-KR"/>
              </w:rPr>
            </w:pPr>
            <w:r w:rsidRPr="00093169">
              <w:rPr>
                <w:rFonts w:eastAsia="Malgun Gothic" w:hint="eastAsia"/>
                <w:bCs/>
                <w:lang w:eastAsia="ko-KR"/>
              </w:rPr>
              <w:t>O</w:t>
            </w:r>
            <w:r w:rsidRPr="00093169">
              <w:rPr>
                <w:rFonts w:eastAsia="Malgun Gothic"/>
                <w:bCs/>
                <w:lang w:eastAsia="ko-KR"/>
              </w:rPr>
              <w:t>ption 2: t</w:t>
            </w:r>
            <w:r w:rsidRPr="00093169">
              <w:rPr>
                <w:rFonts w:eastAsia="Malgun Gothic" w:hint="eastAsia"/>
                <w:bCs/>
                <w:lang w:eastAsia="ko-KR"/>
              </w:rPr>
              <w:t>he valid symbol type</w:t>
            </w:r>
            <w:r w:rsidRPr="00093169">
              <w:rPr>
                <w:rFonts w:eastAsia="Malgun Gothic"/>
                <w:bCs/>
                <w:lang w:eastAsia="ko-KR"/>
              </w:rPr>
              <w:t xml:space="preserve"> f</w:t>
            </w:r>
            <w:r w:rsidRPr="00093169">
              <w:rPr>
                <w:rFonts w:eastAsia="Malgun Gothic" w:hint="eastAsia"/>
                <w:bCs/>
                <w:lang w:eastAsia="ko-KR"/>
              </w:rPr>
              <w:t>or PU</w:t>
            </w:r>
            <w:r w:rsidRPr="00093169">
              <w:rPr>
                <w:rFonts w:eastAsia="Malgun Gothic"/>
                <w:bCs/>
                <w:lang w:eastAsia="ko-KR"/>
              </w:rPr>
              <w:t>C</w:t>
            </w:r>
            <w:r w:rsidRPr="00093169">
              <w:rPr>
                <w:rFonts w:eastAsia="Malgun Gothic" w:hint="eastAsia"/>
                <w:bCs/>
                <w:lang w:eastAsia="ko-KR"/>
              </w:rPr>
              <w:t>CH</w:t>
            </w:r>
            <w:r w:rsidRPr="00093169">
              <w:rPr>
                <w:rFonts w:eastAsia="Malgun Gothic"/>
                <w:bCs/>
                <w:lang w:eastAsia="ko-KR"/>
              </w:rPr>
              <w:t xml:space="preserve"> carrying SP-CSI</w:t>
            </w:r>
            <w:r w:rsidRPr="00093169">
              <w:rPr>
                <w:rFonts w:eastAsia="Malgun Gothic" w:hint="eastAsia"/>
                <w:bCs/>
                <w:lang w:eastAsia="ko-KR"/>
              </w:rPr>
              <w:t xml:space="preserve"> is configured</w:t>
            </w:r>
            <w:r w:rsidRPr="00093169">
              <w:rPr>
                <w:rFonts w:eastAsia="Malgun Gothic"/>
                <w:bCs/>
                <w:lang w:eastAsia="ko-KR"/>
              </w:rPr>
              <w:t xml:space="preserve"> in </w:t>
            </w:r>
            <w:proofErr w:type="spellStart"/>
            <w:r w:rsidRPr="00093169">
              <w:rPr>
                <w:rFonts w:eastAsia="Malgun Gothic"/>
                <w:bCs/>
                <w:i/>
                <w:iCs/>
                <w:lang w:eastAsia="ko-KR"/>
              </w:rPr>
              <w:t>semiPersistentOnPUCCH</w:t>
            </w:r>
            <w:proofErr w:type="spellEnd"/>
            <w:r w:rsidRPr="00093169">
              <w:rPr>
                <w:rFonts w:eastAsia="Malgun Gothic"/>
                <w:bCs/>
                <w:lang w:eastAsia="ko-KR"/>
              </w:rPr>
              <w:t xml:space="preserve"> in </w:t>
            </w:r>
            <w:r w:rsidRPr="00093169">
              <w:rPr>
                <w:rFonts w:eastAsia="Malgun Gothic"/>
                <w:bCs/>
                <w:i/>
                <w:iCs/>
                <w:lang w:eastAsia="ko-KR"/>
              </w:rPr>
              <w:t>CSI-</w:t>
            </w:r>
            <w:proofErr w:type="spellStart"/>
            <w:r w:rsidRPr="00093169">
              <w:rPr>
                <w:rFonts w:eastAsia="Malgun Gothic"/>
                <w:bCs/>
                <w:i/>
                <w:iCs/>
                <w:lang w:eastAsia="ko-KR"/>
              </w:rPr>
              <w:t>ReportConfig</w:t>
            </w:r>
            <w:proofErr w:type="spellEnd"/>
            <w:r w:rsidRPr="00093169">
              <w:rPr>
                <w:rFonts w:eastAsia="Malgun Gothic"/>
                <w:bCs/>
                <w:lang w:eastAsia="ko-KR"/>
              </w:rPr>
              <w:t>.</w:t>
            </w:r>
          </w:p>
          <w:p w14:paraId="30394C56" w14:textId="77777777" w:rsidR="00194425" w:rsidRPr="00093169" w:rsidRDefault="00194425" w:rsidP="00194425">
            <w:pPr>
              <w:spacing w:after="0"/>
              <w:rPr>
                <w:rFonts w:eastAsia="Malgun Gothic"/>
                <w:bCs/>
                <w:lang w:eastAsia="ko-KR"/>
              </w:rPr>
            </w:pPr>
          </w:p>
          <w:p w14:paraId="21324A3F" w14:textId="77777777" w:rsidR="00194425" w:rsidRPr="00093169" w:rsidRDefault="00194425" w:rsidP="00194425">
            <w:pPr>
              <w:spacing w:after="0"/>
              <w:rPr>
                <w:rFonts w:eastAsia="Malgun Gothic"/>
                <w:b/>
                <w:bCs/>
                <w:lang w:eastAsia="ko-KR"/>
              </w:rPr>
            </w:pPr>
            <w:r w:rsidRPr="00093169">
              <w:rPr>
                <w:rFonts w:eastAsia="Malgun Gothic"/>
                <w:b/>
                <w:bCs/>
                <w:iCs/>
                <w:lang w:eastAsia="ko-KR"/>
              </w:rPr>
              <w:t>Conclusion</w:t>
            </w:r>
          </w:p>
          <w:p w14:paraId="215725E9" w14:textId="77777777" w:rsidR="00194425" w:rsidRPr="00093169" w:rsidRDefault="00194425" w:rsidP="00194425">
            <w:pPr>
              <w:numPr>
                <w:ilvl w:val="0"/>
                <w:numId w:val="72"/>
              </w:numPr>
              <w:spacing w:after="0"/>
              <w:rPr>
                <w:rFonts w:eastAsia="Malgun Gothic"/>
                <w:bCs/>
                <w:iCs/>
                <w:lang w:eastAsia="ko-KR"/>
              </w:rPr>
            </w:pPr>
            <w:r w:rsidRPr="00093169">
              <w:rPr>
                <w:rFonts w:eastAsia="Malgun Gothic"/>
                <w:bCs/>
                <w:iCs/>
                <w:lang w:eastAsia="ko-KR"/>
              </w:rPr>
              <w:t>There is no RAN1 consensus to support</w:t>
            </w:r>
            <w:r w:rsidRPr="00093169">
              <w:rPr>
                <w:rFonts w:eastAsia="Malgun Gothic"/>
                <w:bCs/>
                <w:lang w:eastAsia="ko-KR"/>
              </w:rPr>
              <w:t xml:space="preserve"> semi-static link direction indication for SBFD aware UEs.</w:t>
            </w:r>
          </w:p>
          <w:p w14:paraId="27561903" w14:textId="77777777" w:rsidR="00194425" w:rsidRPr="00093169" w:rsidRDefault="00194425" w:rsidP="00194425">
            <w:pPr>
              <w:numPr>
                <w:ilvl w:val="0"/>
                <w:numId w:val="72"/>
              </w:numPr>
              <w:spacing w:after="0"/>
              <w:rPr>
                <w:rFonts w:eastAsia="Malgun Gothic"/>
                <w:bCs/>
                <w:iCs/>
                <w:lang w:eastAsia="ko-KR"/>
              </w:rPr>
            </w:pPr>
            <w:r w:rsidRPr="00093169">
              <w:rPr>
                <w:rFonts w:eastAsia="Malgun Gothic" w:hint="eastAsia"/>
                <w:bCs/>
                <w:lang w:eastAsia="ko-KR"/>
              </w:rPr>
              <w:t xml:space="preserve">For a serving cell configured with SBFD </w:t>
            </w:r>
            <w:proofErr w:type="spellStart"/>
            <w:r w:rsidRPr="00093169">
              <w:rPr>
                <w:rFonts w:eastAsia="Malgun Gothic" w:hint="eastAsia"/>
                <w:bCs/>
                <w:lang w:eastAsia="ko-KR"/>
              </w:rPr>
              <w:t>subband</w:t>
            </w:r>
            <w:proofErr w:type="spellEnd"/>
            <w:r w:rsidRPr="00093169">
              <w:rPr>
                <w:rFonts w:eastAsia="Malgun Gothic" w:hint="eastAsia"/>
                <w:bCs/>
                <w:lang w:eastAsia="ko-KR"/>
              </w:rPr>
              <w:t xml:space="preserve"> time and frequency location, for an SBFD aware</w:t>
            </w:r>
            <w:r w:rsidRPr="00093169">
              <w:rPr>
                <w:rFonts w:eastAsia="Malgun Gothic"/>
                <w:bCs/>
                <w:lang w:eastAsia="ko-KR"/>
              </w:rPr>
              <w:t xml:space="preserve"> UE</w:t>
            </w:r>
            <w:r w:rsidRPr="00093169">
              <w:rPr>
                <w:rFonts w:eastAsia="Malgun Gothic" w:hint="eastAsia"/>
                <w:bCs/>
                <w:lang w:eastAsia="ko-KR"/>
              </w:rPr>
              <w:t xml:space="preserve">, </w:t>
            </w:r>
            <w:r w:rsidRPr="00093169">
              <w:rPr>
                <w:rFonts w:eastAsia="Malgun Gothic"/>
                <w:bCs/>
                <w:i/>
                <w:lang w:eastAsia="ko-KR"/>
              </w:rPr>
              <w:t>TDD-UL-DL-</w:t>
            </w:r>
            <w:proofErr w:type="spellStart"/>
            <w:r w:rsidRPr="00093169">
              <w:rPr>
                <w:rFonts w:eastAsia="Malgun Gothic"/>
                <w:bCs/>
                <w:i/>
                <w:lang w:eastAsia="ko-KR"/>
              </w:rPr>
              <w:t>ConfigDedicated</w:t>
            </w:r>
            <w:proofErr w:type="spellEnd"/>
            <w:r w:rsidRPr="00093169">
              <w:rPr>
                <w:rFonts w:eastAsia="Malgun Gothic" w:hint="eastAsia"/>
                <w:bCs/>
                <w:lang w:eastAsia="ko-KR"/>
              </w:rPr>
              <w:t xml:space="preserve"> is only applicable to non-SBFD symbols but not applicable to SBFD symbols</w:t>
            </w:r>
          </w:p>
          <w:p w14:paraId="2D0A58DD" w14:textId="77777777" w:rsidR="00194425" w:rsidRPr="00093169" w:rsidRDefault="00194425" w:rsidP="00194425">
            <w:pPr>
              <w:spacing w:after="0"/>
              <w:rPr>
                <w:rFonts w:eastAsia="Malgun Gothic"/>
                <w:bCs/>
                <w:lang w:eastAsia="ko-KR"/>
              </w:rPr>
            </w:pPr>
          </w:p>
          <w:p w14:paraId="00FFE8C9" w14:textId="77777777" w:rsidR="00194425" w:rsidRPr="00093169" w:rsidRDefault="00194425" w:rsidP="00194425">
            <w:pPr>
              <w:spacing w:after="0"/>
              <w:rPr>
                <w:rFonts w:eastAsia="Malgun Gothic"/>
                <w:b/>
                <w:bCs/>
                <w:lang w:eastAsia="ko-KR"/>
              </w:rPr>
            </w:pPr>
            <w:r w:rsidRPr="00093169">
              <w:rPr>
                <w:rFonts w:eastAsia="Malgun Gothic" w:hint="eastAsia"/>
                <w:b/>
                <w:bCs/>
                <w:lang w:eastAsia="ko-KR"/>
              </w:rPr>
              <w:t>Agreement</w:t>
            </w:r>
          </w:p>
          <w:p w14:paraId="749219F8" w14:textId="77777777" w:rsidR="00194425" w:rsidRPr="00093169" w:rsidRDefault="00194425" w:rsidP="00194425">
            <w:pPr>
              <w:spacing w:after="0"/>
              <w:rPr>
                <w:rFonts w:eastAsia="Malgun Gothic"/>
                <w:bCs/>
                <w:lang w:eastAsia="ko-KR"/>
              </w:rPr>
            </w:pPr>
            <w:r w:rsidRPr="00093169">
              <w:rPr>
                <w:rFonts w:eastAsia="Malgun Gothic" w:hint="eastAsia"/>
                <w:bCs/>
                <w:lang w:eastAsia="ko-KR"/>
              </w:rPr>
              <w:t>F</w:t>
            </w:r>
            <w:r w:rsidRPr="00093169">
              <w:rPr>
                <w:rFonts w:eastAsia="Malgun Gothic"/>
                <w:bCs/>
                <w:lang w:eastAsia="ko-KR"/>
              </w:rPr>
              <w:t xml:space="preserve">or determining starting PRB for PUSCH transmissions in SBFD symbols for Configuration 2, </w:t>
            </w:r>
          </w:p>
          <w:p w14:paraId="23FB2CB8" w14:textId="77777777" w:rsidR="00194425" w:rsidRPr="00093169" w:rsidRDefault="00194425" w:rsidP="00194425">
            <w:pPr>
              <w:numPr>
                <w:ilvl w:val="0"/>
                <w:numId w:val="75"/>
              </w:numPr>
              <w:tabs>
                <w:tab w:val="clear" w:pos="0"/>
              </w:tabs>
              <w:spacing w:after="0"/>
              <w:rPr>
                <w:rFonts w:eastAsia="Malgun Gothic"/>
                <w:bCs/>
                <w:lang w:eastAsia="ko-KR"/>
              </w:rPr>
            </w:pPr>
            <w:r w:rsidRPr="00093169">
              <w:rPr>
                <w:rFonts w:eastAsia="Malgun Gothic"/>
                <w:bCs/>
                <w:lang w:eastAsia="ko-KR"/>
              </w:rPr>
              <w:t xml:space="preserve">For type 1 CG PUSCH, a </w:t>
            </w: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offset</m:t>
                  </m:r>
                </m:sub>
                <m:sup>
                  <m:r>
                    <w:rPr>
                      <w:rFonts w:ascii="Cambria Math" w:eastAsia="Malgun Gothic" w:hAnsi="Cambria Math"/>
                      <w:lang w:eastAsia="ko-KR"/>
                    </w:rPr>
                    <m:t>SBFD</m:t>
                  </m:r>
                </m:sup>
              </m:sSubSup>
            </m:oMath>
            <w:r w:rsidRPr="00093169">
              <w:rPr>
                <w:rFonts w:eastAsia="Malgun Gothic"/>
                <w:bCs/>
                <w:lang w:eastAsia="ko-KR"/>
              </w:rPr>
              <w:t xml:space="preserve"> is configured in </w:t>
            </w:r>
            <w:proofErr w:type="spellStart"/>
            <w:r w:rsidRPr="00093169">
              <w:rPr>
                <w:rFonts w:eastAsia="Malgun Gothic" w:hint="eastAsia"/>
                <w:bCs/>
                <w:i/>
                <w:iCs/>
                <w:lang w:eastAsia="ko-KR"/>
              </w:rPr>
              <w:t>rrc-ConfiguredUplinkGrant</w:t>
            </w:r>
            <w:proofErr w:type="spellEnd"/>
            <w:r w:rsidRPr="00093169">
              <w:rPr>
                <w:rFonts w:eastAsia="Malgun Gothic" w:hint="eastAsia"/>
                <w:bCs/>
                <w:i/>
                <w:iCs/>
                <w:lang w:eastAsia="ko-KR"/>
              </w:rPr>
              <w:t xml:space="preserve"> </w:t>
            </w:r>
            <w:r w:rsidRPr="00093169">
              <w:rPr>
                <w:rFonts w:eastAsia="Malgun Gothic" w:hint="eastAsia"/>
                <w:bCs/>
                <w:lang w:eastAsia="ko-KR"/>
              </w:rPr>
              <w:t xml:space="preserve">in </w:t>
            </w:r>
            <w:proofErr w:type="spellStart"/>
            <w:r w:rsidRPr="00093169">
              <w:rPr>
                <w:rFonts w:eastAsia="Malgun Gothic" w:hint="eastAsia"/>
                <w:bCs/>
                <w:i/>
                <w:iCs/>
                <w:lang w:eastAsia="ko-KR"/>
              </w:rPr>
              <w:t>ConfiguredGrantConfig</w:t>
            </w:r>
            <w:proofErr w:type="spellEnd"/>
            <w:r w:rsidRPr="00093169">
              <w:rPr>
                <w:rFonts w:eastAsia="Malgun Gothic" w:hint="eastAsia"/>
                <w:bCs/>
                <w:lang w:eastAsia="ko-KR"/>
              </w:rPr>
              <w:t>.</w:t>
            </w:r>
          </w:p>
          <w:p w14:paraId="75EF43F7" w14:textId="77777777" w:rsidR="00194425" w:rsidRPr="00093169" w:rsidRDefault="00194425" w:rsidP="00194425">
            <w:pPr>
              <w:numPr>
                <w:ilvl w:val="0"/>
                <w:numId w:val="75"/>
              </w:numPr>
              <w:tabs>
                <w:tab w:val="clear" w:pos="0"/>
              </w:tabs>
              <w:spacing w:after="0"/>
              <w:rPr>
                <w:rFonts w:eastAsia="Malgun Gothic"/>
                <w:bCs/>
                <w:lang w:eastAsia="ko-KR"/>
              </w:rPr>
            </w:pPr>
            <w:r w:rsidRPr="00093169">
              <w:rPr>
                <w:rFonts w:eastAsia="Malgun Gothic" w:hint="eastAsia"/>
                <w:bCs/>
                <w:lang w:eastAsia="ko-KR"/>
              </w:rPr>
              <w:t>F</w:t>
            </w:r>
            <w:r w:rsidRPr="00093169">
              <w:rPr>
                <w:rFonts w:eastAsia="Malgun Gothic"/>
                <w:bCs/>
                <w:lang w:eastAsia="ko-KR"/>
              </w:rPr>
              <w:t xml:space="preserve">or type 2 CG PUSCH and DG PUSCH, a </w:t>
            </w: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offset</m:t>
                  </m:r>
                </m:sub>
                <m:sup>
                  <m:r>
                    <w:rPr>
                      <w:rFonts w:ascii="Cambria Math" w:eastAsia="Malgun Gothic" w:hAnsi="Cambria Math"/>
                      <w:lang w:eastAsia="ko-KR"/>
                    </w:rPr>
                    <m:t>SBFD</m:t>
                  </m:r>
                </m:sup>
              </m:sSubSup>
            </m:oMath>
            <w:r w:rsidRPr="00093169">
              <w:rPr>
                <w:rFonts w:eastAsia="Malgun Gothic"/>
                <w:bCs/>
                <w:lang w:eastAsia="ko-KR"/>
              </w:rPr>
              <w:t xml:space="preserve"> is configured per UL BWP in </w:t>
            </w:r>
            <w:r w:rsidRPr="00093169">
              <w:rPr>
                <w:rFonts w:eastAsia="Malgun Gothic"/>
                <w:bCs/>
                <w:i/>
                <w:iCs/>
                <w:lang w:eastAsia="ko-KR"/>
              </w:rPr>
              <w:t>PUSCH-Config</w:t>
            </w:r>
            <w:r w:rsidRPr="00093169">
              <w:rPr>
                <w:rFonts w:eastAsia="Malgun Gothic"/>
                <w:bCs/>
                <w:lang w:eastAsia="ko-KR"/>
              </w:rPr>
              <w:t>.</w:t>
            </w:r>
          </w:p>
          <w:p w14:paraId="770F529D" w14:textId="77777777" w:rsidR="00194425" w:rsidRPr="00093169" w:rsidRDefault="00194425" w:rsidP="00194425">
            <w:pPr>
              <w:numPr>
                <w:ilvl w:val="1"/>
                <w:numId w:val="75"/>
              </w:numPr>
              <w:tabs>
                <w:tab w:val="clear" w:pos="0"/>
              </w:tabs>
              <w:spacing w:after="0"/>
              <w:rPr>
                <w:rFonts w:eastAsia="Malgun Gothic"/>
                <w:bCs/>
                <w:lang w:eastAsia="ko-KR"/>
              </w:rPr>
            </w:pPr>
            <w:r w:rsidRPr="00093169">
              <w:rPr>
                <w:rFonts w:eastAsia="Malgun Gothic"/>
                <w:bCs/>
                <w:lang w:eastAsia="ko-KR"/>
              </w:rPr>
              <w:t xml:space="preserve">The </w:t>
            </w:r>
            <m:oMath>
              <m:sSubSup>
                <m:sSubSupPr>
                  <m:ctrlPr>
                    <w:rPr>
                      <w:rFonts w:ascii="Cambria Math" w:eastAsia="Malgun Gothic" w:hAnsi="Cambria Math"/>
                      <w:bCs/>
                      <w:lang w:eastAsia="ko-KR"/>
                    </w:rPr>
                  </m:ctrlPr>
                </m:sSubSupPr>
                <m:e>
                  <m:r>
                    <w:rPr>
                      <w:rFonts w:ascii="Cambria Math" w:eastAsia="Malgun Gothic" w:hAnsi="Cambria Math"/>
                      <w:lang w:eastAsia="ko-KR"/>
                    </w:rPr>
                    <m:t>RB</m:t>
                  </m:r>
                </m:e>
                <m:sub>
                  <m:r>
                    <w:rPr>
                      <w:rFonts w:ascii="Cambria Math" w:eastAsia="Malgun Gothic" w:hAnsi="Cambria Math"/>
                      <w:lang w:eastAsia="ko-KR"/>
                    </w:rPr>
                    <m:t>offset</m:t>
                  </m:r>
                </m:sub>
                <m:sup>
                  <m:r>
                    <w:rPr>
                      <w:rFonts w:ascii="Cambria Math" w:eastAsia="Malgun Gothic" w:hAnsi="Cambria Math"/>
                      <w:lang w:eastAsia="ko-KR"/>
                    </w:rPr>
                    <m:t>SBFD</m:t>
                  </m:r>
                </m:sup>
              </m:sSubSup>
              <m:r>
                <w:rPr>
                  <w:rFonts w:ascii="Cambria Math" w:eastAsia="Malgun Gothic" w:hAnsi="Cambria Math"/>
                  <w:lang w:eastAsia="ko-KR"/>
                </w:rPr>
                <m:t xml:space="preserve"> </m:t>
              </m:r>
            </m:oMath>
            <w:r w:rsidRPr="00093169">
              <w:rPr>
                <w:rFonts w:eastAsia="Malgun Gothic"/>
                <w:bCs/>
                <w:lang w:eastAsia="ko-KR"/>
              </w:rPr>
              <w:t>is commonly applicable to all DCI formats which schedule PUSCH</w:t>
            </w:r>
          </w:p>
          <w:p w14:paraId="21E142DA" w14:textId="77777777" w:rsidR="00194425" w:rsidRPr="00093169" w:rsidRDefault="00194425" w:rsidP="00194425">
            <w:pPr>
              <w:numPr>
                <w:ilvl w:val="0"/>
                <w:numId w:val="75"/>
              </w:numPr>
              <w:tabs>
                <w:tab w:val="clear" w:pos="0"/>
              </w:tabs>
              <w:spacing w:after="0"/>
              <w:rPr>
                <w:rFonts w:eastAsia="Malgun Gothic"/>
                <w:bCs/>
                <w:lang w:eastAsia="ko-KR"/>
              </w:rPr>
            </w:pPr>
            <w:r w:rsidRPr="00093169">
              <w:rPr>
                <w:rFonts w:eastAsia="Malgun Gothic"/>
                <w:bCs/>
                <w:lang w:eastAsia="ko-KR"/>
              </w:rPr>
              <w:t>If</w:t>
            </w:r>
            <m:oMath>
              <m:sSubSup>
                <m:sSubSupPr>
                  <m:ctrlPr>
                    <w:rPr>
                      <w:rFonts w:ascii="Cambria Math" w:eastAsia="Malgun Gothic" w:hAnsi="Cambria Math"/>
                      <w:bCs/>
                      <w:lang w:eastAsia="ko-KR"/>
                    </w:rPr>
                  </m:ctrlPr>
                </m:sSubSupPr>
                <m:e>
                  <m:r>
                    <w:rPr>
                      <w:rFonts w:ascii="Cambria Math" w:eastAsia="Malgun Gothic" w:hAnsi="Cambria Math"/>
                      <w:lang w:eastAsia="ko-KR"/>
                    </w:rPr>
                    <m:t xml:space="preserve"> RB</m:t>
                  </m:r>
                </m:e>
                <m:sub>
                  <m:r>
                    <w:rPr>
                      <w:rFonts w:ascii="Cambria Math" w:eastAsia="Malgun Gothic" w:hAnsi="Cambria Math"/>
                      <w:lang w:eastAsia="ko-KR"/>
                    </w:rPr>
                    <m:t>offset</m:t>
                  </m:r>
                </m:sub>
                <m:sup>
                  <m:r>
                    <w:rPr>
                      <w:rFonts w:ascii="Cambria Math" w:eastAsia="Malgun Gothic" w:hAnsi="Cambria Math"/>
                      <w:lang w:eastAsia="ko-KR"/>
                    </w:rPr>
                    <m:t>SBFD</m:t>
                  </m:r>
                </m:sup>
              </m:sSubSup>
              <m:r>
                <w:rPr>
                  <w:rFonts w:ascii="Cambria Math" w:eastAsia="Malgun Gothic" w:hAnsi="Cambria Math"/>
                  <w:lang w:eastAsia="ko-KR"/>
                </w:rPr>
                <m:t xml:space="preserve"> </m:t>
              </m:r>
            </m:oMath>
            <w:r w:rsidRPr="00093169">
              <w:rPr>
                <w:rFonts w:eastAsia="Malgun Gothic"/>
                <w:bCs/>
                <w:lang w:eastAsia="ko-KR"/>
              </w:rPr>
              <w:t>is not configured, it is assumed to be zero</w:t>
            </w:r>
          </w:p>
          <w:p w14:paraId="59CE7BBC" w14:textId="77777777" w:rsidR="00194425" w:rsidRPr="00093169" w:rsidRDefault="00194425" w:rsidP="00194425">
            <w:pPr>
              <w:spacing w:after="0"/>
              <w:rPr>
                <w:rFonts w:eastAsia="Malgun Gothic"/>
                <w:bCs/>
                <w:lang w:eastAsia="ko-KR"/>
              </w:rPr>
            </w:pPr>
          </w:p>
          <w:p w14:paraId="616DD3A1" w14:textId="77777777" w:rsidR="00194425" w:rsidRPr="00093169" w:rsidRDefault="00194425" w:rsidP="00194425">
            <w:pPr>
              <w:spacing w:after="0"/>
              <w:rPr>
                <w:rFonts w:eastAsia="Malgun Gothic"/>
                <w:b/>
                <w:bCs/>
                <w:lang w:eastAsia="ko-KR"/>
              </w:rPr>
            </w:pPr>
            <w:r w:rsidRPr="00093169">
              <w:rPr>
                <w:rFonts w:eastAsia="Malgun Gothic" w:hint="eastAsia"/>
                <w:b/>
                <w:bCs/>
                <w:lang w:eastAsia="ko-KR"/>
              </w:rPr>
              <w:t>Agreement</w:t>
            </w:r>
          </w:p>
          <w:p w14:paraId="4D5CBCC0" w14:textId="77777777" w:rsidR="00194425" w:rsidRPr="00093169" w:rsidRDefault="00194425" w:rsidP="00194425">
            <w:pPr>
              <w:spacing w:after="0"/>
              <w:rPr>
                <w:rFonts w:eastAsia="Malgun Gothic"/>
                <w:bCs/>
                <w:lang w:eastAsia="ko-KR"/>
              </w:rPr>
            </w:pPr>
            <w:r w:rsidRPr="00093169">
              <w:rPr>
                <w:rFonts w:eastAsia="Malgun Gothic"/>
                <w:bCs/>
                <w:lang w:eastAsia="ko-KR"/>
              </w:rPr>
              <w:lastRenderedPageBreak/>
              <w:t xml:space="preserve">When higher layer parameter </w:t>
            </w:r>
            <w:proofErr w:type="spellStart"/>
            <w:r w:rsidRPr="00093169">
              <w:rPr>
                <w:rFonts w:eastAsia="Malgun Gothic"/>
                <w:bCs/>
                <w:i/>
                <w:iCs/>
                <w:lang w:eastAsia="ko-KR"/>
              </w:rPr>
              <w:t>ul-FullPowerTransmission</w:t>
            </w:r>
            <w:proofErr w:type="spellEnd"/>
            <w:r w:rsidRPr="00093169">
              <w:rPr>
                <w:rFonts w:eastAsia="Malgun Gothic"/>
                <w:bCs/>
                <w:lang w:eastAsia="ko-KR"/>
              </w:rPr>
              <w:t xml:space="preserve"> is set to '</w:t>
            </w:r>
            <w:r w:rsidRPr="00093169">
              <w:rPr>
                <w:rFonts w:eastAsia="Malgun Gothic"/>
                <w:bCs/>
                <w:i/>
                <w:iCs/>
                <w:lang w:eastAsia="ko-KR"/>
              </w:rPr>
              <w:t>fullpowerMode2</w:t>
            </w:r>
            <w:r w:rsidRPr="00093169">
              <w:rPr>
                <w:rFonts w:eastAsia="Malgun Gothic"/>
                <w:bCs/>
                <w:lang w:eastAsia="ko-KR"/>
              </w:rPr>
              <w:t>', the numbers of SRS ports should be the same for SRS resources with the same corresponding SRI values in the two SRS resource sets associated with SBFD and non-SBFD symbols.</w:t>
            </w:r>
          </w:p>
          <w:p w14:paraId="79C1F5DA" w14:textId="77777777" w:rsidR="00194425" w:rsidRPr="00093169" w:rsidRDefault="00194425" w:rsidP="00194425">
            <w:pPr>
              <w:spacing w:after="0"/>
              <w:rPr>
                <w:rFonts w:eastAsia="Malgun Gothic"/>
                <w:bCs/>
                <w:lang w:eastAsia="ko-KR"/>
              </w:rPr>
            </w:pPr>
          </w:p>
          <w:p w14:paraId="21019FD0" w14:textId="77777777" w:rsidR="00194425" w:rsidRPr="00093169" w:rsidRDefault="00194425" w:rsidP="00194425">
            <w:pPr>
              <w:spacing w:after="0"/>
              <w:rPr>
                <w:rFonts w:eastAsia="Malgun Gothic"/>
                <w:b/>
                <w:bCs/>
                <w:lang w:eastAsia="ko-KR"/>
              </w:rPr>
            </w:pPr>
            <w:r w:rsidRPr="00093169">
              <w:rPr>
                <w:rFonts w:eastAsia="Malgun Gothic" w:hint="eastAsia"/>
                <w:b/>
                <w:bCs/>
                <w:lang w:eastAsia="ko-KR"/>
              </w:rPr>
              <w:t>Agreement</w:t>
            </w:r>
          </w:p>
          <w:p w14:paraId="565CAC87" w14:textId="77777777" w:rsidR="00194425" w:rsidRPr="00093169" w:rsidRDefault="00194425" w:rsidP="00194425">
            <w:pPr>
              <w:spacing w:after="0"/>
              <w:rPr>
                <w:rFonts w:eastAsia="Malgun Gothic"/>
                <w:bCs/>
                <w:lang w:eastAsia="ko-KR"/>
              </w:rPr>
            </w:pPr>
            <w:r w:rsidRPr="00093169">
              <w:rPr>
                <w:rFonts w:eastAsia="Malgun Gothic" w:hint="eastAsia"/>
                <w:bCs/>
                <w:lang w:eastAsia="ko-KR"/>
              </w:rPr>
              <w:t xml:space="preserve">For </w:t>
            </w:r>
            <w:r w:rsidRPr="00093169">
              <w:rPr>
                <w:rFonts w:eastAsia="Malgun Gothic"/>
                <w:bCs/>
                <w:lang w:eastAsia="ko-KR"/>
              </w:rPr>
              <w:t>Configuration 1: The transmissions/receptions are restricted to SBFD symbols only or non-SBFD symbols only</w:t>
            </w:r>
            <w:r w:rsidRPr="00093169">
              <w:rPr>
                <w:rFonts w:eastAsia="Malgun Gothic" w:hint="eastAsia"/>
                <w:bCs/>
                <w:lang w:eastAsia="ko-KR"/>
              </w:rPr>
              <w:t>,</w:t>
            </w:r>
          </w:p>
          <w:p w14:paraId="3C539933" w14:textId="77777777" w:rsidR="00194425" w:rsidRPr="00093169" w:rsidRDefault="00194425" w:rsidP="00194425">
            <w:pPr>
              <w:numPr>
                <w:ilvl w:val="0"/>
                <w:numId w:val="75"/>
              </w:numPr>
              <w:tabs>
                <w:tab w:val="clear" w:pos="0"/>
              </w:tabs>
              <w:spacing w:after="0"/>
              <w:rPr>
                <w:rFonts w:eastAsia="Malgun Gothic"/>
                <w:bCs/>
                <w:lang w:eastAsia="ko-KR"/>
              </w:rPr>
            </w:pPr>
            <w:r w:rsidRPr="00093169">
              <w:rPr>
                <w:rFonts w:eastAsia="Malgun Gothic"/>
                <w:bCs/>
                <w:lang w:eastAsia="ko-KR"/>
              </w:rPr>
              <w:t>The valid symbol type for Type 1 CG PUSCH is configured</w:t>
            </w:r>
            <w:r w:rsidRPr="00093169">
              <w:rPr>
                <w:rFonts w:eastAsia="Malgun Gothic" w:hint="eastAsia"/>
                <w:bCs/>
                <w:lang w:eastAsia="ko-KR"/>
              </w:rPr>
              <w:t xml:space="preserve"> in </w:t>
            </w:r>
            <w:proofErr w:type="spellStart"/>
            <w:r w:rsidRPr="00093169">
              <w:rPr>
                <w:rFonts w:eastAsia="Malgun Gothic" w:hint="eastAsia"/>
                <w:bCs/>
                <w:i/>
                <w:iCs/>
                <w:lang w:eastAsia="ko-KR"/>
              </w:rPr>
              <w:t>rrc-ConfiguredUplinkGrant</w:t>
            </w:r>
            <w:proofErr w:type="spellEnd"/>
            <w:r w:rsidRPr="00093169">
              <w:rPr>
                <w:rFonts w:eastAsia="Malgun Gothic" w:hint="eastAsia"/>
                <w:bCs/>
                <w:i/>
                <w:iCs/>
                <w:lang w:eastAsia="ko-KR"/>
              </w:rPr>
              <w:t xml:space="preserve"> </w:t>
            </w:r>
            <w:r w:rsidRPr="00093169">
              <w:rPr>
                <w:rFonts w:eastAsia="Malgun Gothic" w:hint="eastAsia"/>
                <w:bCs/>
                <w:lang w:eastAsia="ko-KR"/>
              </w:rPr>
              <w:t xml:space="preserve">in </w:t>
            </w:r>
            <w:proofErr w:type="spellStart"/>
            <w:r w:rsidRPr="00093169">
              <w:rPr>
                <w:rFonts w:eastAsia="Malgun Gothic" w:hint="eastAsia"/>
                <w:bCs/>
                <w:i/>
                <w:iCs/>
                <w:lang w:eastAsia="ko-KR"/>
              </w:rPr>
              <w:t>ConfiguredGrantConfig</w:t>
            </w:r>
            <w:proofErr w:type="spellEnd"/>
            <w:r w:rsidRPr="00093169">
              <w:rPr>
                <w:rFonts w:eastAsia="Malgun Gothic" w:hint="eastAsia"/>
                <w:bCs/>
                <w:lang w:eastAsia="ko-KR"/>
              </w:rPr>
              <w:t>.</w:t>
            </w:r>
          </w:p>
          <w:p w14:paraId="6E29116A" w14:textId="77777777" w:rsidR="00194425" w:rsidRPr="00093169" w:rsidRDefault="00194425" w:rsidP="00194425">
            <w:pPr>
              <w:numPr>
                <w:ilvl w:val="0"/>
                <w:numId w:val="75"/>
              </w:numPr>
              <w:tabs>
                <w:tab w:val="clear" w:pos="0"/>
              </w:tabs>
              <w:spacing w:after="0"/>
              <w:rPr>
                <w:rFonts w:eastAsia="Malgun Gothic"/>
                <w:bCs/>
                <w:lang w:eastAsia="ko-KR"/>
              </w:rPr>
            </w:pPr>
            <w:r w:rsidRPr="00093169">
              <w:rPr>
                <w:rFonts w:eastAsia="Malgun Gothic"/>
                <w:bCs/>
                <w:lang w:eastAsia="ko-KR"/>
              </w:rPr>
              <w:t xml:space="preserve">The valid symbol type for PUCCH configured for SR is configured in </w:t>
            </w:r>
            <w:proofErr w:type="spellStart"/>
            <w:r w:rsidRPr="00093169">
              <w:rPr>
                <w:rFonts w:eastAsia="Malgun Gothic"/>
                <w:bCs/>
                <w:i/>
                <w:iCs/>
                <w:lang w:eastAsia="ko-KR"/>
              </w:rPr>
              <w:t>SchedulingRequestResourceConfig</w:t>
            </w:r>
            <w:proofErr w:type="spellEnd"/>
            <w:r w:rsidRPr="00093169">
              <w:rPr>
                <w:rFonts w:eastAsia="Malgun Gothic"/>
                <w:bCs/>
                <w:lang w:eastAsia="ko-KR"/>
              </w:rPr>
              <w:t>.</w:t>
            </w:r>
          </w:p>
          <w:p w14:paraId="388E122F" w14:textId="77777777" w:rsidR="00194425" w:rsidRPr="00093169" w:rsidRDefault="00194425" w:rsidP="00194425">
            <w:pPr>
              <w:numPr>
                <w:ilvl w:val="0"/>
                <w:numId w:val="75"/>
              </w:numPr>
              <w:tabs>
                <w:tab w:val="clear" w:pos="0"/>
              </w:tabs>
              <w:spacing w:after="0"/>
              <w:rPr>
                <w:rFonts w:eastAsia="Malgun Gothic"/>
                <w:bCs/>
                <w:lang w:eastAsia="ko-KR"/>
              </w:rPr>
            </w:pPr>
            <w:r w:rsidRPr="00093169">
              <w:rPr>
                <w:rFonts w:eastAsia="Malgun Gothic" w:hint="eastAsia"/>
                <w:bCs/>
                <w:lang w:eastAsia="ko-KR"/>
              </w:rPr>
              <w:t>T</w:t>
            </w:r>
            <w:r w:rsidRPr="00093169">
              <w:rPr>
                <w:rFonts w:eastAsia="Malgun Gothic"/>
                <w:bCs/>
                <w:lang w:eastAsia="ko-KR"/>
              </w:rPr>
              <w:t xml:space="preserve">he valid symbol type for PUCCH carrying P-CSI </w:t>
            </w:r>
            <w:r w:rsidRPr="00093169">
              <w:rPr>
                <w:rFonts w:eastAsia="Malgun Gothic" w:hint="eastAsia"/>
                <w:bCs/>
                <w:lang w:eastAsia="ko-KR"/>
              </w:rPr>
              <w:t>is configured</w:t>
            </w:r>
            <w:r w:rsidRPr="00093169">
              <w:rPr>
                <w:rFonts w:eastAsia="Malgun Gothic"/>
                <w:bCs/>
                <w:lang w:eastAsia="ko-KR"/>
              </w:rPr>
              <w:t xml:space="preserve"> in </w:t>
            </w:r>
            <w:r w:rsidRPr="00093169">
              <w:rPr>
                <w:rFonts w:eastAsia="Malgun Gothic"/>
                <w:bCs/>
                <w:i/>
                <w:iCs/>
                <w:lang w:eastAsia="ko-KR"/>
              </w:rPr>
              <w:t>periodic</w:t>
            </w:r>
            <w:r w:rsidRPr="00093169">
              <w:rPr>
                <w:rFonts w:eastAsia="Malgun Gothic"/>
                <w:bCs/>
                <w:lang w:eastAsia="ko-KR"/>
              </w:rPr>
              <w:t xml:space="preserve"> in </w:t>
            </w:r>
            <w:r w:rsidRPr="00093169">
              <w:rPr>
                <w:rFonts w:eastAsia="Malgun Gothic"/>
                <w:bCs/>
                <w:i/>
                <w:iCs/>
                <w:lang w:eastAsia="ko-KR"/>
              </w:rPr>
              <w:t>CSI-</w:t>
            </w:r>
            <w:proofErr w:type="spellStart"/>
            <w:r w:rsidRPr="00093169">
              <w:rPr>
                <w:rFonts w:eastAsia="Malgun Gothic"/>
                <w:bCs/>
                <w:i/>
                <w:iCs/>
                <w:lang w:eastAsia="ko-KR"/>
              </w:rPr>
              <w:t>ReportConfig</w:t>
            </w:r>
            <w:proofErr w:type="spellEnd"/>
            <w:r w:rsidRPr="00093169">
              <w:rPr>
                <w:rFonts w:eastAsia="Malgun Gothic"/>
                <w:bCs/>
                <w:lang w:eastAsia="ko-KR"/>
              </w:rPr>
              <w:t>.</w:t>
            </w:r>
          </w:p>
          <w:p w14:paraId="3D5C6686" w14:textId="77777777" w:rsidR="00194425" w:rsidRPr="00093169" w:rsidRDefault="00194425" w:rsidP="00194425">
            <w:pPr>
              <w:spacing w:after="0"/>
              <w:rPr>
                <w:rFonts w:eastAsia="Malgun Gothic"/>
                <w:bCs/>
                <w:lang w:eastAsia="ko-KR"/>
              </w:rPr>
            </w:pPr>
          </w:p>
          <w:p w14:paraId="1CD5E72B" w14:textId="77777777" w:rsidR="00194425" w:rsidRPr="00093169" w:rsidRDefault="00194425" w:rsidP="00194425">
            <w:pPr>
              <w:spacing w:after="0"/>
              <w:rPr>
                <w:rFonts w:eastAsia="Malgun Gothic"/>
                <w:b/>
                <w:bCs/>
                <w:lang w:eastAsia="ko-KR"/>
              </w:rPr>
            </w:pPr>
            <w:r w:rsidRPr="00093169">
              <w:rPr>
                <w:rFonts w:eastAsia="Malgun Gothic" w:hint="eastAsia"/>
                <w:b/>
                <w:bCs/>
                <w:lang w:eastAsia="ko-KR"/>
              </w:rPr>
              <w:t>Agreement</w:t>
            </w:r>
          </w:p>
          <w:p w14:paraId="551210D8" w14:textId="77777777" w:rsidR="00194425" w:rsidRPr="00093169" w:rsidRDefault="00194425" w:rsidP="00194425">
            <w:pPr>
              <w:spacing w:after="0"/>
              <w:rPr>
                <w:rFonts w:eastAsia="Malgun Gothic"/>
                <w:bCs/>
                <w:lang w:eastAsia="ko-KR"/>
              </w:rPr>
            </w:pPr>
            <w:r w:rsidRPr="00093169">
              <w:rPr>
                <w:rFonts w:eastAsia="Malgun Gothic"/>
                <w:bCs/>
                <w:lang w:eastAsia="ko-KR"/>
              </w:rPr>
              <w:t>For a type 1 CG PUSCH with Configuration 2, if FH offset for SBFD symbols is not configured for the type 1 CG PUSCH, frequency hopping is disabled for the type 1 CG PUSCH transmissions in SBFD symbols.</w:t>
            </w:r>
          </w:p>
          <w:p w14:paraId="311D1F76" w14:textId="77777777" w:rsidR="00194425" w:rsidRPr="00093169" w:rsidRDefault="00194425" w:rsidP="00194425">
            <w:pPr>
              <w:spacing w:after="0"/>
              <w:rPr>
                <w:rFonts w:eastAsia="Malgun Gothic"/>
                <w:bCs/>
                <w:lang w:eastAsia="ko-KR"/>
              </w:rPr>
            </w:pPr>
            <w:r w:rsidRPr="00093169">
              <w:rPr>
                <w:rFonts w:eastAsia="Malgun Gothic"/>
                <w:bCs/>
                <w:lang w:eastAsia="ko-KR"/>
              </w:rPr>
              <w:t>For a type 2 CG PUSCH/PUSCH scheduled by DCI, if FH offset lists for SBFD symbols are not configured for the type 2 CG PUSCH/PUSCH scheduled by DCI, frequency hopping is disabled for the transmission of the type 2 CG PUSCH/PUSCH scheduled by DCI in SBFD symbols.</w:t>
            </w:r>
          </w:p>
          <w:p w14:paraId="454CC869" w14:textId="77777777" w:rsidR="00194425" w:rsidRPr="00093169" w:rsidRDefault="00194425" w:rsidP="00194425">
            <w:pPr>
              <w:spacing w:after="0"/>
              <w:rPr>
                <w:rFonts w:eastAsia="Malgun Gothic"/>
                <w:bCs/>
                <w:lang w:eastAsia="ko-KR"/>
              </w:rPr>
            </w:pPr>
          </w:p>
          <w:p w14:paraId="2DB1361E" w14:textId="77777777" w:rsidR="00194425" w:rsidRPr="00093169" w:rsidRDefault="00194425" w:rsidP="00194425">
            <w:pPr>
              <w:spacing w:after="0"/>
              <w:rPr>
                <w:rFonts w:eastAsia="Malgun Gothic"/>
                <w:b/>
                <w:bCs/>
                <w:lang w:eastAsia="ko-KR"/>
              </w:rPr>
            </w:pPr>
            <w:r w:rsidRPr="00093169">
              <w:rPr>
                <w:rFonts w:eastAsia="Malgun Gothic" w:hint="eastAsia"/>
                <w:b/>
                <w:bCs/>
                <w:lang w:eastAsia="ko-KR"/>
              </w:rPr>
              <w:t>Agreement</w:t>
            </w:r>
          </w:p>
          <w:p w14:paraId="0275EBCD" w14:textId="77777777" w:rsidR="00194425" w:rsidRPr="00093169" w:rsidRDefault="00194425" w:rsidP="00194425">
            <w:pPr>
              <w:spacing w:after="0"/>
              <w:rPr>
                <w:rFonts w:eastAsia="Malgun Gothic"/>
                <w:bCs/>
                <w:lang w:eastAsia="ko-KR"/>
              </w:rPr>
            </w:pPr>
            <w:r w:rsidRPr="00093169">
              <w:rPr>
                <w:rFonts w:eastAsia="Malgun Gothic" w:hint="eastAsia"/>
                <w:bCs/>
                <w:lang w:eastAsia="ko-KR"/>
              </w:rPr>
              <w:t>F</w:t>
            </w:r>
            <w:r w:rsidRPr="00093169">
              <w:rPr>
                <w:rFonts w:eastAsia="Malgun Gothic"/>
                <w:bCs/>
                <w:lang w:eastAsia="ko-KR"/>
              </w:rPr>
              <w:t xml:space="preserve">or SPS PDSCH </w:t>
            </w:r>
            <w:r w:rsidRPr="00093169">
              <w:rPr>
                <w:rFonts w:eastAsia="Malgun Gothic" w:hint="eastAsia"/>
                <w:bCs/>
                <w:lang w:eastAsia="ko-KR"/>
              </w:rPr>
              <w:t>wit</w:t>
            </w:r>
            <w:r w:rsidRPr="00093169">
              <w:rPr>
                <w:rFonts w:eastAsia="Malgun Gothic"/>
                <w:bCs/>
                <w:lang w:eastAsia="ko-KR"/>
              </w:rPr>
              <w:t xml:space="preserve">h Configuration 2, for TBS determination, </w:t>
            </w:r>
          </w:p>
          <w:p w14:paraId="00E3D538" w14:textId="77777777" w:rsidR="00194425" w:rsidRPr="00093169" w:rsidRDefault="00194425" w:rsidP="00194425">
            <w:pPr>
              <w:numPr>
                <w:ilvl w:val="0"/>
                <w:numId w:val="75"/>
              </w:numPr>
              <w:tabs>
                <w:tab w:val="clear" w:pos="0"/>
              </w:tabs>
              <w:spacing w:after="0"/>
              <w:rPr>
                <w:rFonts w:eastAsia="Malgun Gothic"/>
                <w:bCs/>
                <w:lang w:eastAsia="ko-KR"/>
              </w:rPr>
            </w:pPr>
            <w:r w:rsidRPr="00093169">
              <w:rPr>
                <w:rFonts w:eastAsia="Malgun Gothic" w:hint="eastAsia"/>
                <w:bCs/>
                <w:lang w:eastAsia="ko-KR"/>
              </w:rPr>
              <w:t>F</w:t>
            </w:r>
            <w:r w:rsidRPr="00093169">
              <w:rPr>
                <w:rFonts w:eastAsia="Malgun Gothic"/>
                <w:bCs/>
                <w:lang w:eastAsia="ko-KR"/>
              </w:rPr>
              <w:t xml:space="preserve">or SPS PDSCH without repetition, </w:t>
            </w:r>
          </w:p>
          <w:p w14:paraId="3F776C3C" w14:textId="77777777" w:rsidR="00194425" w:rsidRPr="00093169" w:rsidRDefault="00194425" w:rsidP="00194425">
            <w:pPr>
              <w:numPr>
                <w:ilvl w:val="1"/>
                <w:numId w:val="75"/>
              </w:numPr>
              <w:tabs>
                <w:tab w:val="clear" w:pos="0"/>
              </w:tabs>
              <w:spacing w:after="0"/>
              <w:rPr>
                <w:rFonts w:eastAsia="Malgun Gothic"/>
                <w:bCs/>
                <w:lang w:eastAsia="ko-KR"/>
              </w:rPr>
            </w:pPr>
            <w:r w:rsidRPr="00093169">
              <w:rPr>
                <w:rFonts w:eastAsia="Malgun Gothic"/>
                <w:bCs/>
                <w:lang w:eastAsia="ko-KR"/>
              </w:rPr>
              <w:t xml:space="preserve">The number of PRBs for TBS determination for an SPS PDSCH in SBFD symbols is based on assigned PRBs within DL usable PRBs only. </w:t>
            </w:r>
          </w:p>
          <w:p w14:paraId="63800EAF" w14:textId="77777777" w:rsidR="00194425" w:rsidRPr="00093169" w:rsidRDefault="00194425" w:rsidP="00194425">
            <w:pPr>
              <w:numPr>
                <w:ilvl w:val="1"/>
                <w:numId w:val="75"/>
              </w:numPr>
              <w:tabs>
                <w:tab w:val="clear" w:pos="0"/>
              </w:tabs>
              <w:spacing w:after="0"/>
              <w:rPr>
                <w:rFonts w:eastAsia="Malgun Gothic"/>
                <w:bCs/>
                <w:lang w:eastAsia="ko-KR"/>
              </w:rPr>
            </w:pPr>
            <w:r w:rsidRPr="00093169">
              <w:rPr>
                <w:rFonts w:eastAsia="Malgun Gothic"/>
                <w:bCs/>
                <w:lang w:eastAsia="ko-KR"/>
              </w:rPr>
              <w:t>The number of PRBs for TBS determination for an SPS PDSCH in non-SBFD symbols is based on assigned PRBs.</w:t>
            </w:r>
          </w:p>
          <w:p w14:paraId="42C034F4" w14:textId="77777777" w:rsidR="00194425" w:rsidRPr="00093169" w:rsidRDefault="00194425" w:rsidP="00194425">
            <w:pPr>
              <w:numPr>
                <w:ilvl w:val="0"/>
                <w:numId w:val="75"/>
              </w:numPr>
              <w:tabs>
                <w:tab w:val="clear" w:pos="0"/>
              </w:tabs>
              <w:spacing w:after="0"/>
              <w:rPr>
                <w:rFonts w:eastAsia="Malgun Gothic"/>
                <w:bCs/>
                <w:lang w:eastAsia="ko-KR"/>
              </w:rPr>
            </w:pPr>
            <w:r w:rsidRPr="00093169">
              <w:rPr>
                <w:rFonts w:eastAsia="Malgun Gothic" w:hint="eastAsia"/>
                <w:bCs/>
                <w:lang w:eastAsia="ko-KR"/>
              </w:rPr>
              <w:t>F</w:t>
            </w:r>
            <w:r w:rsidRPr="00093169">
              <w:rPr>
                <w:rFonts w:eastAsia="Malgun Gothic"/>
                <w:bCs/>
                <w:lang w:eastAsia="ko-KR"/>
              </w:rPr>
              <w:t>or SPS PDSCH with repetition, TBS is determined based on the first repetition occasion.</w:t>
            </w:r>
          </w:p>
          <w:p w14:paraId="62BC4543" w14:textId="77777777" w:rsidR="00194425" w:rsidRPr="00093169" w:rsidRDefault="00194425" w:rsidP="00194425">
            <w:pPr>
              <w:numPr>
                <w:ilvl w:val="1"/>
                <w:numId w:val="75"/>
              </w:numPr>
              <w:tabs>
                <w:tab w:val="clear" w:pos="0"/>
              </w:tabs>
              <w:spacing w:after="0"/>
              <w:rPr>
                <w:rFonts w:eastAsia="Malgun Gothic"/>
                <w:bCs/>
                <w:lang w:eastAsia="ko-KR"/>
              </w:rPr>
            </w:pPr>
            <w:r w:rsidRPr="00093169">
              <w:rPr>
                <w:rFonts w:eastAsia="Malgun Gothic"/>
                <w:bCs/>
                <w:lang w:eastAsia="ko-KR"/>
              </w:rPr>
              <w:t>If the first repetition occasion of a SPS PDSCH is in SBFD symbols, the number of PRBs for TBS determination for the SPS PDSCH is based on assigned PRBs within DL usable PRBs only.</w:t>
            </w:r>
          </w:p>
          <w:p w14:paraId="6BBA0643" w14:textId="77777777" w:rsidR="00194425" w:rsidRPr="00093169" w:rsidRDefault="00194425" w:rsidP="00194425">
            <w:pPr>
              <w:numPr>
                <w:ilvl w:val="1"/>
                <w:numId w:val="75"/>
              </w:numPr>
              <w:tabs>
                <w:tab w:val="clear" w:pos="0"/>
              </w:tabs>
              <w:spacing w:after="0"/>
              <w:rPr>
                <w:rFonts w:eastAsia="Malgun Gothic"/>
                <w:bCs/>
                <w:lang w:eastAsia="ko-KR"/>
              </w:rPr>
            </w:pPr>
            <w:r w:rsidRPr="00093169">
              <w:rPr>
                <w:rFonts w:eastAsia="Malgun Gothic"/>
                <w:bCs/>
                <w:lang w:eastAsia="ko-KR"/>
              </w:rPr>
              <w:t>If the first repetition occasion of a SPS PDSCH is in non-SBFD symbols, the number of PRBs for TBS determination for the SPS PDSCH is based on assigned PRBs.</w:t>
            </w:r>
          </w:p>
          <w:p w14:paraId="5A8F19E5" w14:textId="77777777" w:rsidR="00194425" w:rsidRPr="00093169" w:rsidRDefault="00194425" w:rsidP="00194425">
            <w:pPr>
              <w:spacing w:after="0"/>
              <w:rPr>
                <w:rFonts w:eastAsia="Malgun Gothic"/>
                <w:bCs/>
                <w:lang w:eastAsia="ko-KR"/>
              </w:rPr>
            </w:pPr>
          </w:p>
          <w:p w14:paraId="3EE15336" w14:textId="77777777" w:rsidR="00194425" w:rsidRPr="00093169" w:rsidRDefault="00194425" w:rsidP="00194425">
            <w:pPr>
              <w:spacing w:after="0"/>
              <w:rPr>
                <w:rFonts w:eastAsia="Malgun Gothic"/>
                <w:b/>
                <w:bCs/>
                <w:lang w:eastAsia="ko-KR"/>
              </w:rPr>
            </w:pPr>
            <w:r w:rsidRPr="00093169">
              <w:rPr>
                <w:rFonts w:eastAsia="Malgun Gothic" w:hint="eastAsia"/>
                <w:b/>
                <w:bCs/>
                <w:lang w:eastAsia="ko-KR"/>
              </w:rPr>
              <w:t>Agreement</w:t>
            </w:r>
          </w:p>
          <w:p w14:paraId="65422378" w14:textId="77777777" w:rsidR="00194425" w:rsidRPr="00093169" w:rsidRDefault="00194425" w:rsidP="00194425">
            <w:pPr>
              <w:spacing w:after="0"/>
              <w:rPr>
                <w:rFonts w:eastAsia="Malgun Gothic"/>
                <w:bCs/>
                <w:lang w:eastAsia="ko-KR"/>
              </w:rPr>
            </w:pPr>
            <w:r w:rsidRPr="00093169">
              <w:rPr>
                <w:rFonts w:eastAsia="Malgun Gothic" w:hint="eastAsia"/>
                <w:bCs/>
                <w:lang w:eastAsia="ko-KR"/>
              </w:rPr>
              <w:t>I</w:t>
            </w:r>
            <w:r w:rsidRPr="00093169">
              <w:rPr>
                <w:rFonts w:eastAsia="Malgun Gothic"/>
                <w:bCs/>
                <w:lang w:eastAsia="ko-KR"/>
              </w:rPr>
              <w:t xml:space="preserve">f starting PRB is not configured for SBFD symbols for a </w:t>
            </w:r>
            <w:r w:rsidRPr="00093169">
              <w:rPr>
                <w:rFonts w:eastAsia="Malgun Gothic"/>
                <w:bCs/>
                <w:i/>
                <w:iCs/>
                <w:lang w:eastAsia="ko-KR"/>
              </w:rPr>
              <w:t>PUCCH-Resource</w:t>
            </w:r>
            <w:r w:rsidRPr="00093169">
              <w:rPr>
                <w:rFonts w:eastAsia="Malgun Gothic"/>
                <w:bCs/>
                <w:lang w:eastAsia="ko-KR"/>
              </w:rPr>
              <w:t xml:space="preserve">, </w:t>
            </w:r>
            <w:r w:rsidRPr="00093169">
              <w:rPr>
                <w:rFonts w:eastAsia="Malgun Gothic"/>
                <w:bCs/>
                <w:iCs/>
                <w:lang w:eastAsia="ko-KR"/>
              </w:rPr>
              <w:t xml:space="preserve">starting PRB configured for non-SBFD symbols for the </w:t>
            </w:r>
            <w:r w:rsidRPr="00093169">
              <w:rPr>
                <w:rFonts w:eastAsia="Malgun Gothic"/>
                <w:bCs/>
                <w:i/>
                <w:iCs/>
                <w:lang w:eastAsia="ko-KR"/>
              </w:rPr>
              <w:t>PUCCH-Resource</w:t>
            </w:r>
            <w:r w:rsidRPr="00093169">
              <w:rPr>
                <w:rFonts w:eastAsia="Malgun Gothic"/>
                <w:bCs/>
                <w:iCs/>
                <w:lang w:eastAsia="ko-KR"/>
              </w:rPr>
              <w:t xml:space="preserve"> is used for PUCCH transmissions in SBFD symbols </w:t>
            </w:r>
            <w:r w:rsidRPr="00093169">
              <w:rPr>
                <w:rFonts w:eastAsia="Malgun Gothic"/>
                <w:bCs/>
                <w:lang w:eastAsia="ko-KR"/>
              </w:rPr>
              <w:t xml:space="preserve">associated with this </w:t>
            </w:r>
            <w:proofErr w:type="spellStart"/>
            <w:r w:rsidRPr="00093169">
              <w:rPr>
                <w:rFonts w:eastAsia="Malgun Gothic"/>
                <w:bCs/>
                <w:i/>
                <w:lang w:eastAsia="ko-KR"/>
              </w:rPr>
              <w:t>pucch-ResourceId</w:t>
            </w:r>
            <w:proofErr w:type="spellEnd"/>
            <w:r w:rsidRPr="00093169">
              <w:rPr>
                <w:rFonts w:eastAsia="Malgun Gothic"/>
                <w:bCs/>
                <w:iCs/>
                <w:lang w:eastAsia="ko-KR"/>
              </w:rPr>
              <w:t>.</w:t>
            </w:r>
          </w:p>
          <w:p w14:paraId="35579F2A" w14:textId="77777777" w:rsidR="00194425" w:rsidRPr="00093169" w:rsidRDefault="00194425" w:rsidP="00194425">
            <w:pPr>
              <w:spacing w:after="0"/>
              <w:rPr>
                <w:rFonts w:eastAsia="Malgun Gothic"/>
                <w:bCs/>
                <w:lang w:eastAsia="ko-KR"/>
              </w:rPr>
            </w:pPr>
          </w:p>
          <w:p w14:paraId="7D81EFA9" w14:textId="77777777" w:rsidR="00194425" w:rsidRPr="00093169" w:rsidRDefault="00194425" w:rsidP="00194425">
            <w:pPr>
              <w:spacing w:after="0"/>
              <w:rPr>
                <w:rFonts w:eastAsia="Malgun Gothic"/>
                <w:b/>
                <w:bCs/>
                <w:lang w:eastAsia="ko-KR"/>
              </w:rPr>
            </w:pPr>
            <w:r w:rsidRPr="00093169">
              <w:rPr>
                <w:rFonts w:eastAsia="Malgun Gothic" w:hint="eastAsia"/>
                <w:b/>
                <w:bCs/>
                <w:lang w:eastAsia="ko-KR"/>
              </w:rPr>
              <w:t>Agreement</w:t>
            </w:r>
          </w:p>
          <w:p w14:paraId="7CD42BB0" w14:textId="77777777" w:rsidR="00194425" w:rsidRPr="00093169" w:rsidRDefault="00194425" w:rsidP="00194425">
            <w:pPr>
              <w:spacing w:after="0"/>
              <w:rPr>
                <w:rFonts w:eastAsia="Malgun Gothic"/>
                <w:bCs/>
                <w:lang w:eastAsia="ko-KR"/>
              </w:rPr>
            </w:pPr>
            <w:r w:rsidRPr="00093169">
              <w:rPr>
                <w:rFonts w:eastAsia="Malgun Gothic"/>
                <w:bCs/>
                <w:lang w:eastAsia="ko-KR"/>
              </w:rPr>
              <w:t xml:space="preserve">The one configuration of </w:t>
            </w:r>
            <w:proofErr w:type="spellStart"/>
            <w:r w:rsidRPr="00093169">
              <w:rPr>
                <w:rFonts w:eastAsia="Malgun Gothic" w:hint="eastAsia"/>
                <w:bCs/>
                <w:i/>
                <w:lang w:eastAsia="ko-KR"/>
              </w:rPr>
              <w:t>intraSlotFrequencyHopping</w:t>
            </w:r>
            <w:proofErr w:type="spellEnd"/>
            <w:r w:rsidRPr="00093169">
              <w:rPr>
                <w:rFonts w:eastAsia="Malgun Gothic"/>
                <w:bCs/>
                <w:iCs/>
                <w:lang w:eastAsia="ko-KR"/>
              </w:rPr>
              <w:t xml:space="preserve"> </w:t>
            </w:r>
            <w:r w:rsidRPr="00093169">
              <w:rPr>
                <w:rFonts w:eastAsia="Malgun Gothic" w:hint="eastAsia"/>
                <w:bCs/>
                <w:lang w:eastAsia="ko-KR"/>
              </w:rPr>
              <w:t>for</w:t>
            </w:r>
            <w:r w:rsidRPr="00093169">
              <w:rPr>
                <w:rFonts w:eastAsia="Malgun Gothic"/>
                <w:bCs/>
                <w:lang w:eastAsia="ko-KR"/>
              </w:rPr>
              <w:t xml:space="preserve"> a </w:t>
            </w:r>
            <w:r w:rsidRPr="00093169">
              <w:rPr>
                <w:rFonts w:eastAsia="Malgun Gothic"/>
                <w:bCs/>
                <w:i/>
                <w:iCs/>
                <w:lang w:eastAsia="ko-KR"/>
              </w:rPr>
              <w:t>PUCCH-Resource</w:t>
            </w:r>
            <w:r w:rsidRPr="00093169">
              <w:rPr>
                <w:rFonts w:eastAsia="Malgun Gothic"/>
                <w:bCs/>
                <w:iCs/>
                <w:lang w:eastAsia="ko-KR"/>
              </w:rPr>
              <w:t xml:space="preserve"> is applied to both PUCCH transmissions in SBFD symbols and in non-SBFD symbols associated with this </w:t>
            </w:r>
            <w:proofErr w:type="spellStart"/>
            <w:r w:rsidRPr="00093169">
              <w:rPr>
                <w:rFonts w:eastAsia="Malgun Gothic"/>
                <w:bCs/>
                <w:i/>
                <w:lang w:eastAsia="ko-KR"/>
              </w:rPr>
              <w:t>pucch-ResourceId</w:t>
            </w:r>
            <w:proofErr w:type="spellEnd"/>
            <w:r w:rsidRPr="00093169">
              <w:rPr>
                <w:rFonts w:eastAsia="Malgun Gothic"/>
                <w:bCs/>
                <w:iCs/>
                <w:lang w:eastAsia="ko-KR"/>
              </w:rPr>
              <w:t>.</w:t>
            </w:r>
          </w:p>
          <w:p w14:paraId="729D0488" w14:textId="77777777" w:rsidR="00194425" w:rsidRPr="00093169" w:rsidRDefault="00194425" w:rsidP="00194425">
            <w:pPr>
              <w:spacing w:after="0"/>
              <w:rPr>
                <w:rFonts w:eastAsia="Malgun Gothic"/>
                <w:bCs/>
                <w:lang w:eastAsia="ko-KR"/>
              </w:rPr>
            </w:pPr>
          </w:p>
          <w:p w14:paraId="0CC3D084" w14:textId="77777777" w:rsidR="00194425" w:rsidRPr="00093169" w:rsidRDefault="00194425" w:rsidP="00194425">
            <w:pPr>
              <w:spacing w:after="0"/>
              <w:rPr>
                <w:rFonts w:eastAsia="Malgun Gothic"/>
                <w:b/>
                <w:bCs/>
                <w:lang w:eastAsia="ko-KR"/>
              </w:rPr>
            </w:pPr>
            <w:r w:rsidRPr="00093169">
              <w:rPr>
                <w:rFonts w:eastAsia="Malgun Gothic" w:hint="eastAsia"/>
                <w:b/>
                <w:bCs/>
                <w:lang w:eastAsia="ko-KR"/>
              </w:rPr>
              <w:t>Agreement</w:t>
            </w:r>
          </w:p>
          <w:p w14:paraId="4F231C36" w14:textId="77777777" w:rsidR="00194425" w:rsidRPr="00093169" w:rsidRDefault="00194425" w:rsidP="00194425">
            <w:pPr>
              <w:spacing w:after="0"/>
              <w:rPr>
                <w:rFonts w:eastAsia="Malgun Gothic"/>
                <w:bCs/>
                <w:lang w:eastAsia="ko-KR"/>
              </w:rPr>
            </w:pPr>
            <w:r w:rsidRPr="00093169">
              <w:rPr>
                <w:rFonts w:eastAsia="Malgun Gothic"/>
                <w:bCs/>
                <w:lang w:eastAsia="ko-KR"/>
              </w:rPr>
              <w:t xml:space="preserve">Support SBFD operation on one TDD carrier in multi-carrier scenario. </w:t>
            </w:r>
          </w:p>
          <w:p w14:paraId="10FE2FAB" w14:textId="77777777" w:rsidR="00194425" w:rsidRPr="00093169" w:rsidRDefault="00194425" w:rsidP="00194425">
            <w:pPr>
              <w:numPr>
                <w:ilvl w:val="0"/>
                <w:numId w:val="75"/>
              </w:numPr>
              <w:tabs>
                <w:tab w:val="clear" w:pos="0"/>
              </w:tabs>
              <w:spacing w:after="0"/>
              <w:rPr>
                <w:rFonts w:eastAsia="Malgun Gothic"/>
                <w:bCs/>
                <w:lang w:eastAsia="ko-KR"/>
              </w:rPr>
            </w:pPr>
            <w:r w:rsidRPr="00093169">
              <w:rPr>
                <w:rFonts w:eastAsia="Malgun Gothic"/>
                <w:bCs/>
                <w:lang w:eastAsia="ko-KR"/>
              </w:rPr>
              <w:t xml:space="preserve">Note: If the TDD carrier for SBFD operation is an </w:t>
            </w:r>
            <w:proofErr w:type="spellStart"/>
            <w:r w:rsidRPr="00093169">
              <w:rPr>
                <w:rFonts w:eastAsia="Malgun Gothic"/>
                <w:bCs/>
                <w:lang w:eastAsia="ko-KR"/>
              </w:rPr>
              <w:t>Scell</w:t>
            </w:r>
            <w:proofErr w:type="spellEnd"/>
            <w:r w:rsidRPr="00093169">
              <w:rPr>
                <w:rFonts w:eastAsia="Malgun Gothic"/>
                <w:bCs/>
                <w:lang w:eastAsia="ko-KR"/>
              </w:rPr>
              <w:t xml:space="preserve">, support UE dedicated </w:t>
            </w:r>
            <w:proofErr w:type="spellStart"/>
            <w:r w:rsidRPr="00093169">
              <w:rPr>
                <w:rFonts w:eastAsia="Malgun Gothic"/>
                <w:bCs/>
                <w:lang w:eastAsia="ko-KR"/>
              </w:rPr>
              <w:t>signaling</w:t>
            </w:r>
            <w:proofErr w:type="spellEnd"/>
            <w:r w:rsidRPr="00093169">
              <w:rPr>
                <w:rFonts w:eastAsia="Malgun Gothic"/>
                <w:bCs/>
                <w:lang w:eastAsia="ko-KR"/>
              </w:rPr>
              <w:t xml:space="preserve"> for cell-specific configuration of time and frequency location of SBFD </w:t>
            </w:r>
            <w:proofErr w:type="spellStart"/>
            <w:r w:rsidRPr="00093169">
              <w:rPr>
                <w:rFonts w:eastAsia="Malgun Gothic"/>
                <w:bCs/>
                <w:lang w:eastAsia="ko-KR"/>
              </w:rPr>
              <w:t>subbands</w:t>
            </w:r>
            <w:proofErr w:type="spellEnd"/>
            <w:r w:rsidRPr="00093169">
              <w:rPr>
                <w:rFonts w:eastAsia="Malgun Gothic"/>
                <w:bCs/>
                <w:lang w:eastAsia="ko-KR"/>
              </w:rPr>
              <w:t xml:space="preserve"> for the </w:t>
            </w:r>
            <w:proofErr w:type="spellStart"/>
            <w:r w:rsidRPr="00093169">
              <w:rPr>
                <w:rFonts w:eastAsia="Malgun Gothic"/>
                <w:bCs/>
                <w:lang w:eastAsia="ko-KR"/>
              </w:rPr>
              <w:t>Scell</w:t>
            </w:r>
            <w:proofErr w:type="spellEnd"/>
            <w:r w:rsidRPr="00093169">
              <w:rPr>
                <w:rFonts w:eastAsia="Malgun Gothic"/>
                <w:bCs/>
                <w:lang w:eastAsia="ko-KR"/>
              </w:rPr>
              <w:t xml:space="preserve">.  </w:t>
            </w:r>
          </w:p>
          <w:p w14:paraId="027763C1" w14:textId="77777777" w:rsidR="00194425" w:rsidRPr="00093169" w:rsidRDefault="00194425" w:rsidP="00194425">
            <w:pPr>
              <w:numPr>
                <w:ilvl w:val="0"/>
                <w:numId w:val="75"/>
              </w:numPr>
              <w:tabs>
                <w:tab w:val="clear" w:pos="0"/>
              </w:tabs>
              <w:spacing w:after="0"/>
              <w:rPr>
                <w:rFonts w:eastAsia="Malgun Gothic"/>
                <w:bCs/>
                <w:lang w:eastAsia="ko-KR"/>
              </w:rPr>
            </w:pPr>
            <w:r w:rsidRPr="00093169">
              <w:rPr>
                <w:rFonts w:eastAsia="Malgun Gothic"/>
                <w:bCs/>
                <w:lang w:eastAsia="ko-KR"/>
              </w:rPr>
              <w:t>FFS whether/how to handle half-duplex CA case</w:t>
            </w:r>
          </w:p>
          <w:p w14:paraId="6668A144" w14:textId="77777777" w:rsidR="007F3156" w:rsidRDefault="007F3156" w:rsidP="00281EDC">
            <w:pPr>
              <w:tabs>
                <w:tab w:val="left" w:pos="0"/>
              </w:tabs>
              <w:overflowPunct/>
              <w:autoSpaceDE/>
              <w:autoSpaceDN/>
              <w:adjustRightInd/>
              <w:spacing w:after="0"/>
              <w:jc w:val="left"/>
              <w:textAlignment w:val="auto"/>
              <w:rPr>
                <w:rFonts w:cs="Arial"/>
              </w:rPr>
            </w:pPr>
          </w:p>
        </w:tc>
      </w:tr>
    </w:tbl>
    <w:p w14:paraId="3E2B158E" w14:textId="77777777" w:rsidR="007F3156" w:rsidRPr="00793924" w:rsidRDefault="007F3156" w:rsidP="006912C6">
      <w:pPr>
        <w:spacing w:line="276" w:lineRule="auto"/>
        <w:rPr>
          <w:rFonts w:cs="Arial"/>
        </w:rPr>
      </w:pPr>
    </w:p>
    <w:p w14:paraId="0D90D381" w14:textId="7E4A9C15" w:rsidR="006912C6" w:rsidRPr="00793924" w:rsidRDefault="00A52CF1" w:rsidP="00AC10CC">
      <w:pPr>
        <w:spacing w:line="276" w:lineRule="auto"/>
        <w:rPr>
          <w:rFonts w:cs="Arial"/>
        </w:rPr>
      </w:pPr>
      <w:r w:rsidRPr="00793924">
        <w:rPr>
          <w:rFonts w:cs="Arial"/>
        </w:rPr>
        <w:t xml:space="preserve">In this contribution, we discuss </w:t>
      </w:r>
      <w:r w:rsidR="00AC10CC" w:rsidRPr="00AC10CC">
        <w:rPr>
          <w:rFonts w:cs="Arial"/>
        </w:rPr>
        <w:t xml:space="preserve">issues on SBFD </w:t>
      </w:r>
      <w:r w:rsidR="00181021">
        <w:rPr>
          <w:rFonts w:cs="Arial"/>
        </w:rPr>
        <w:t xml:space="preserve">Tx, Rx, measurement procedures, </w:t>
      </w:r>
      <w:r w:rsidR="00767F46">
        <w:rPr>
          <w:rFonts w:cs="Arial"/>
        </w:rPr>
        <w:t xml:space="preserve">including </w:t>
      </w:r>
      <w:r w:rsidR="00312CC9">
        <w:rPr>
          <w:rFonts w:cs="Arial"/>
        </w:rPr>
        <w:t>SBFD operation with CA, implicit guard periods between different symbol types</w:t>
      </w:r>
      <w:r w:rsidR="00F90E7F">
        <w:rPr>
          <w:rFonts w:cs="Arial"/>
        </w:rPr>
        <w:t xml:space="preserve">, </w:t>
      </w:r>
      <w:r w:rsidR="00AB6360">
        <w:rPr>
          <w:rFonts w:cs="Arial"/>
        </w:rPr>
        <w:t>SBFD operation in SSB symbols</w:t>
      </w:r>
      <w:r w:rsidR="00D46594">
        <w:rPr>
          <w:rFonts w:cs="Arial"/>
        </w:rPr>
        <w:t xml:space="preserve">, and </w:t>
      </w:r>
      <w:r w:rsidR="00D46594" w:rsidRPr="00B72E99">
        <w:rPr>
          <w:rFonts w:cs="Arial"/>
        </w:rPr>
        <w:t>extending SBFD beyond Rel-19 for flexibility and scalability</w:t>
      </w:r>
      <w:r w:rsidRPr="00793924">
        <w:rPr>
          <w:rFonts w:cs="Arial"/>
        </w:rPr>
        <w:t>.</w:t>
      </w:r>
    </w:p>
    <w:p w14:paraId="197E28B8" w14:textId="77F074CA" w:rsidR="005605E9" w:rsidRPr="00793924" w:rsidRDefault="00277FF0" w:rsidP="005605E9">
      <w:pPr>
        <w:pStyle w:val="Heading1"/>
      </w:pPr>
      <w:r w:rsidRPr="00793924">
        <w:t>Discussion</w:t>
      </w:r>
      <w:r w:rsidR="002E7D98">
        <w:t xml:space="preserve"> on </w:t>
      </w:r>
      <w:r w:rsidR="002E7D98" w:rsidRPr="002E7D98">
        <w:t>SBFD TX</w:t>
      </w:r>
      <w:r w:rsidR="002E7D98">
        <w:t>,</w:t>
      </w:r>
      <w:r w:rsidR="002E7D98" w:rsidRPr="002E7D98">
        <w:t xml:space="preserve"> RX</w:t>
      </w:r>
      <w:r w:rsidR="002E7D98">
        <w:t>, measurement</w:t>
      </w:r>
      <w:r w:rsidR="002E7D98" w:rsidRPr="002E7D98">
        <w:t xml:space="preserve"> procedures</w:t>
      </w:r>
    </w:p>
    <w:p w14:paraId="0AC41FDD" w14:textId="77777777" w:rsidR="00A52CF1" w:rsidRPr="00793924" w:rsidRDefault="00A52CF1" w:rsidP="00A52CF1">
      <w:pPr>
        <w:rPr>
          <w:rFonts w:cs="Arial"/>
        </w:rPr>
      </w:pPr>
      <w:r w:rsidRPr="00793924">
        <w:rPr>
          <w:rFonts w:cs="Arial"/>
        </w:rPr>
        <w:t xml:space="preserve">NR supports dynamic/flexible time division duplex (TDD) based on a slot format indicator (SFI) that can be indicated to a group of UEs by a group-common (GC) DCI (format 2_0). In addition, semi-static configurations </w:t>
      </w:r>
      <w:r w:rsidRPr="00793924">
        <w:rPr>
          <w:rFonts w:cs="Arial"/>
        </w:rPr>
        <w:lastRenderedPageBreak/>
        <w:t xml:space="preserve">via </w:t>
      </w:r>
      <w:proofErr w:type="spellStart"/>
      <w:r w:rsidRPr="00793924">
        <w:rPr>
          <w:rFonts w:cs="Arial"/>
          <w:i/>
          <w:iCs/>
        </w:rPr>
        <w:t>tdd</w:t>
      </w:r>
      <w:proofErr w:type="spellEnd"/>
      <w:r w:rsidRPr="00793924">
        <w:rPr>
          <w:rFonts w:cs="Arial"/>
          <w:i/>
          <w:iCs/>
        </w:rPr>
        <w:t xml:space="preserve">-UL-DL-config-common/dedicated </w:t>
      </w:r>
      <w:r w:rsidRPr="00793924">
        <w:rPr>
          <w:rFonts w:cs="Arial"/>
        </w:rPr>
        <w:t>can be configured, where the transmission pattern for each slot/symbol can be configured as either of ‘D’ as downlink, ‘U’ as uplink, and ‘F’ as flexible.</w:t>
      </w:r>
    </w:p>
    <w:p w14:paraId="21071943" w14:textId="60ABD23A" w:rsidR="00A52CF1" w:rsidRPr="00793924" w:rsidRDefault="00A52CF1" w:rsidP="00A52CF1">
      <w:pPr>
        <w:rPr>
          <w:rFonts w:cs="Arial"/>
        </w:rPr>
      </w:pPr>
      <w:r w:rsidRPr="00793924">
        <w:rPr>
          <w:rFonts w:cs="Arial"/>
        </w:rPr>
        <w:t>Up to NR Rel-</w:t>
      </w:r>
      <w:r w:rsidR="009F7213" w:rsidRPr="00793924">
        <w:rPr>
          <w:rFonts w:cs="Arial"/>
        </w:rPr>
        <w:t>1</w:t>
      </w:r>
      <w:r w:rsidR="009F7213">
        <w:rPr>
          <w:rFonts w:cs="Arial"/>
        </w:rPr>
        <w:t>8</w:t>
      </w:r>
      <w:r w:rsidRPr="00793924">
        <w:rPr>
          <w:rFonts w:cs="Arial"/>
        </w:rPr>
        <w:t xml:space="preserve">, most practical assumptions for duplexing are half duplex (HD) for both </w:t>
      </w:r>
      <w:proofErr w:type="spellStart"/>
      <w:r w:rsidRPr="00793924">
        <w:rPr>
          <w:rFonts w:cs="Arial"/>
        </w:rPr>
        <w:t>gNB</w:t>
      </w:r>
      <w:proofErr w:type="spellEnd"/>
      <w:r w:rsidRPr="00793924">
        <w:rPr>
          <w:rFonts w:cs="Arial"/>
        </w:rPr>
        <w:t xml:space="preserve"> and UE. In Rel-1</w:t>
      </w:r>
      <w:r w:rsidR="00CA302D">
        <w:rPr>
          <w:rFonts w:cs="Arial"/>
        </w:rPr>
        <w:t>9</w:t>
      </w:r>
      <w:r w:rsidRPr="00793924">
        <w:rPr>
          <w:rFonts w:cs="Arial"/>
        </w:rPr>
        <w:t xml:space="preserve">, enhancements to support full duplex (FD) at least for </w:t>
      </w:r>
      <w:proofErr w:type="spellStart"/>
      <w:r w:rsidRPr="00793924">
        <w:rPr>
          <w:rFonts w:cs="Arial"/>
        </w:rPr>
        <w:t>gNB</w:t>
      </w:r>
      <w:proofErr w:type="spellEnd"/>
      <w:r w:rsidRPr="00793924">
        <w:rPr>
          <w:rFonts w:cs="Arial"/>
        </w:rPr>
        <w:t xml:space="preserve"> </w:t>
      </w:r>
      <w:r w:rsidR="00CA302D">
        <w:rPr>
          <w:rFonts w:cs="Arial"/>
        </w:rPr>
        <w:t>were</w:t>
      </w:r>
      <w:r w:rsidRPr="00793924">
        <w:rPr>
          <w:rFonts w:cs="Arial"/>
        </w:rPr>
        <w:t xml:space="preserve"> proposed and endorsed as the </w:t>
      </w:r>
      <w:r w:rsidR="00CA302D">
        <w:rPr>
          <w:rFonts w:cs="Arial"/>
        </w:rPr>
        <w:t>work</w:t>
      </w:r>
      <w:r w:rsidRPr="00793924">
        <w:rPr>
          <w:rFonts w:cs="Arial"/>
        </w:rPr>
        <w:t xml:space="preserve"> item, see Figure 1. Moreover, </w:t>
      </w:r>
      <w:proofErr w:type="spellStart"/>
      <w:r w:rsidRPr="00793924">
        <w:rPr>
          <w:rFonts w:cs="Arial"/>
        </w:rPr>
        <w:t>subband</w:t>
      </w:r>
      <w:proofErr w:type="spellEnd"/>
      <w:r w:rsidRPr="00793924">
        <w:rPr>
          <w:rFonts w:cs="Arial"/>
        </w:rPr>
        <w:t xml:space="preserve"> non-overlapping FD (SBFD), as illustrated in Figure 2, has been identified as a promising approach, since it offers greatly reduced FD implementation complexity in terms of cancelling self-interference (SI) and mitigating cross-link interference (CLI), at least, at the </w:t>
      </w:r>
      <w:proofErr w:type="spellStart"/>
      <w:r w:rsidRPr="00793924">
        <w:rPr>
          <w:rFonts w:cs="Arial"/>
        </w:rPr>
        <w:t>gNB</w:t>
      </w:r>
      <w:proofErr w:type="spellEnd"/>
      <w:r w:rsidRPr="00793924">
        <w:rPr>
          <w:rFonts w:cs="Arial"/>
        </w:rPr>
        <w:t xml:space="preserve"> side.</w:t>
      </w:r>
    </w:p>
    <w:p w14:paraId="2860DDBF" w14:textId="77777777" w:rsidR="00A52CF1" w:rsidRPr="00793924" w:rsidRDefault="00A52CF1" w:rsidP="00A52CF1">
      <w:pPr>
        <w:ind w:firstLine="396"/>
        <w:jc w:val="center"/>
        <w:rPr>
          <w:rFonts w:cs="Arial"/>
        </w:rPr>
      </w:pPr>
      <w:r w:rsidRPr="00793924">
        <w:rPr>
          <w:rFonts w:cs="Arial"/>
          <w:noProof/>
        </w:rPr>
        <w:drawing>
          <wp:inline distT="0" distB="0" distL="0" distR="0" wp14:anchorId="79571F63" wp14:editId="1E5C1F77">
            <wp:extent cx="3508158" cy="1820174"/>
            <wp:effectExtent l="0" t="0" r="0" b="889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8126" cy="1840911"/>
                    </a:xfrm>
                    <a:prstGeom prst="rect">
                      <a:avLst/>
                    </a:prstGeom>
                    <a:noFill/>
                    <a:ln>
                      <a:noFill/>
                    </a:ln>
                  </pic:spPr>
                </pic:pic>
              </a:graphicData>
            </a:graphic>
          </wp:inline>
        </w:drawing>
      </w:r>
    </w:p>
    <w:p w14:paraId="2727BEBE" w14:textId="77777777" w:rsidR="00A52CF1" w:rsidRPr="00793924" w:rsidRDefault="00A52CF1" w:rsidP="00A52CF1">
      <w:pPr>
        <w:jc w:val="center"/>
        <w:rPr>
          <w:rFonts w:cs="Arial"/>
        </w:rPr>
      </w:pPr>
      <w:r w:rsidRPr="00793924">
        <w:rPr>
          <w:rFonts w:cs="Arial"/>
        </w:rPr>
        <w:t>Figure 1. Illustration on NR TDD framework based on FD-</w:t>
      </w:r>
      <w:proofErr w:type="spellStart"/>
      <w:r w:rsidRPr="00793924">
        <w:rPr>
          <w:rFonts w:cs="Arial"/>
        </w:rPr>
        <w:t>gNB</w:t>
      </w:r>
      <w:proofErr w:type="spellEnd"/>
      <w:r w:rsidRPr="00793924">
        <w:rPr>
          <w:rFonts w:cs="Arial"/>
        </w:rPr>
        <w:t xml:space="preserve"> and HD-UEs in a cell</w:t>
      </w:r>
    </w:p>
    <w:p w14:paraId="3ACD52C2" w14:textId="77777777" w:rsidR="00A52CF1" w:rsidRPr="00793924" w:rsidRDefault="00A52CF1" w:rsidP="00A52CF1">
      <w:pPr>
        <w:ind w:firstLine="396"/>
        <w:jc w:val="center"/>
        <w:rPr>
          <w:rFonts w:cs="Arial"/>
        </w:rPr>
      </w:pPr>
    </w:p>
    <w:p w14:paraId="03639F44" w14:textId="77777777" w:rsidR="00CA302D" w:rsidRPr="00793924" w:rsidRDefault="00CA302D" w:rsidP="00CA302D">
      <w:pPr>
        <w:ind w:firstLine="396"/>
        <w:jc w:val="center"/>
        <w:rPr>
          <w:rFonts w:cs="Arial"/>
        </w:rPr>
      </w:pPr>
      <w:r w:rsidRPr="00487BB2">
        <w:rPr>
          <w:noProof/>
        </w:rPr>
        <w:drawing>
          <wp:inline distT="0" distB="0" distL="0" distR="0" wp14:anchorId="2DC92D8A" wp14:editId="19E4E445">
            <wp:extent cx="4819136" cy="1361897"/>
            <wp:effectExtent l="0" t="0" r="635" b="0"/>
            <wp:docPr id="705456768" name="Picture 1" descr="A diagram of a number of sl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456768" name="Picture 1" descr="A diagram of a number of slots&#10;&#10;Description automatically generated"/>
                    <pic:cNvPicPr/>
                  </pic:nvPicPr>
                  <pic:blipFill>
                    <a:blip r:embed="rId12"/>
                    <a:stretch>
                      <a:fillRect/>
                    </a:stretch>
                  </pic:blipFill>
                  <pic:spPr>
                    <a:xfrm>
                      <a:off x="0" y="0"/>
                      <a:ext cx="4829398" cy="1364797"/>
                    </a:xfrm>
                    <a:prstGeom prst="rect">
                      <a:avLst/>
                    </a:prstGeom>
                  </pic:spPr>
                </pic:pic>
              </a:graphicData>
            </a:graphic>
          </wp:inline>
        </w:drawing>
      </w:r>
    </w:p>
    <w:p w14:paraId="1FE1A023" w14:textId="77777777" w:rsidR="00CA302D" w:rsidRPr="00793924" w:rsidRDefault="00CA302D" w:rsidP="00CA302D">
      <w:pPr>
        <w:jc w:val="center"/>
        <w:rPr>
          <w:rFonts w:cs="Arial"/>
        </w:rPr>
      </w:pPr>
      <w:r w:rsidRPr="00793924">
        <w:rPr>
          <w:rFonts w:cs="Arial"/>
        </w:rPr>
        <w:t xml:space="preserve">Figure 2. Illustration on </w:t>
      </w:r>
      <w:r>
        <w:rPr>
          <w:rFonts w:cs="Arial"/>
        </w:rPr>
        <w:t xml:space="preserve">SBFD configurations including DL/UL </w:t>
      </w:r>
      <w:proofErr w:type="spellStart"/>
      <w:r>
        <w:rPr>
          <w:rFonts w:cs="Arial"/>
        </w:rPr>
        <w:t>subbands</w:t>
      </w:r>
      <w:proofErr w:type="spellEnd"/>
    </w:p>
    <w:p w14:paraId="51E1FC80" w14:textId="77777777" w:rsidR="00AC7BF0" w:rsidRDefault="00AC7BF0" w:rsidP="0055420E">
      <w:pPr>
        <w:rPr>
          <w:rFonts w:cs="Arial"/>
        </w:rPr>
      </w:pPr>
      <w:bookmarkStart w:id="1" w:name="_Hlk173951196"/>
    </w:p>
    <w:p w14:paraId="421164A6" w14:textId="4725A768" w:rsidR="006234FF" w:rsidRPr="00986828" w:rsidRDefault="00A9604C" w:rsidP="00281EDC">
      <w:pPr>
        <w:pStyle w:val="Heading2"/>
      </w:pPr>
      <w:r>
        <w:t>SBFD operation with CA</w:t>
      </w:r>
    </w:p>
    <w:p w14:paraId="2917723E" w14:textId="11479921" w:rsidR="006E406A" w:rsidRDefault="006234FF" w:rsidP="00504F71">
      <w:pPr>
        <w:rPr>
          <w:rFonts w:cs="Arial"/>
          <w:iCs/>
        </w:rPr>
      </w:pPr>
      <w:r>
        <w:rPr>
          <w:rFonts w:cs="Arial"/>
          <w:iCs/>
        </w:rPr>
        <w:t xml:space="preserve">In </w:t>
      </w:r>
      <w:r w:rsidR="00180854">
        <w:rPr>
          <w:rFonts w:cs="Arial"/>
          <w:iCs/>
        </w:rPr>
        <w:t>RAN1#</w:t>
      </w:r>
      <w:r w:rsidR="00A9604C">
        <w:rPr>
          <w:rFonts w:cs="Arial"/>
          <w:iCs/>
        </w:rPr>
        <w:t xml:space="preserve">120 </w:t>
      </w:r>
      <w:r w:rsidR="00180854">
        <w:rPr>
          <w:rFonts w:cs="Arial"/>
          <w:iCs/>
        </w:rPr>
        <w:t>meeting</w:t>
      </w:r>
      <w:r>
        <w:rPr>
          <w:rFonts w:cs="Arial"/>
          <w:iCs/>
        </w:rPr>
        <w:t xml:space="preserve">, </w:t>
      </w:r>
      <w:r w:rsidR="00504F71">
        <w:rPr>
          <w:rFonts w:cs="Arial"/>
          <w:iCs/>
        </w:rPr>
        <w:t>it was agreed to support</w:t>
      </w:r>
      <w:r w:rsidR="00504F71" w:rsidRPr="00504F71">
        <w:t xml:space="preserve"> </w:t>
      </w:r>
      <w:r w:rsidR="00DC6F0A" w:rsidRPr="00DC6F0A">
        <w:t>SBFD operation on one TDD carrier in multi-carrier scenario</w:t>
      </w:r>
      <w:r w:rsidR="00893554">
        <w:rPr>
          <w:rFonts w:cs="Arial"/>
          <w:iCs/>
        </w:rPr>
        <w:t>.</w:t>
      </w:r>
      <w:r w:rsidR="00DC6F0A">
        <w:rPr>
          <w:rFonts w:cs="Arial"/>
          <w:iCs/>
        </w:rPr>
        <w:t xml:space="preserve"> In such case of carrier aggregation (CA), it is noted that, if </w:t>
      </w:r>
      <w:r w:rsidR="00DC6F0A" w:rsidRPr="00DC6F0A">
        <w:rPr>
          <w:rFonts w:cs="Arial"/>
          <w:iCs/>
        </w:rPr>
        <w:t xml:space="preserve">the TDD carrier for SBFD operation is an </w:t>
      </w:r>
      <w:proofErr w:type="spellStart"/>
      <w:r w:rsidR="00DC6F0A" w:rsidRPr="00DC6F0A">
        <w:rPr>
          <w:rFonts w:cs="Arial"/>
          <w:iCs/>
        </w:rPr>
        <w:t>Scell</w:t>
      </w:r>
      <w:proofErr w:type="spellEnd"/>
      <w:r w:rsidR="00DC6F0A" w:rsidRPr="00DC6F0A">
        <w:rPr>
          <w:rFonts w:cs="Arial"/>
          <w:iCs/>
        </w:rPr>
        <w:t xml:space="preserve">, </w:t>
      </w:r>
      <w:r w:rsidR="008B52A8">
        <w:rPr>
          <w:rFonts w:cs="Arial"/>
          <w:iCs/>
        </w:rPr>
        <w:t xml:space="preserve">a UE receives </w:t>
      </w:r>
      <w:r w:rsidR="00DC6F0A" w:rsidRPr="00DC6F0A">
        <w:rPr>
          <w:rFonts w:cs="Arial"/>
          <w:iCs/>
        </w:rPr>
        <w:t>UE</w:t>
      </w:r>
      <w:r w:rsidR="00DC6F0A">
        <w:rPr>
          <w:rFonts w:cs="Arial"/>
          <w:iCs/>
        </w:rPr>
        <w:t>-</w:t>
      </w:r>
      <w:r w:rsidR="00DC6F0A" w:rsidRPr="00DC6F0A">
        <w:rPr>
          <w:rFonts w:cs="Arial"/>
          <w:iCs/>
        </w:rPr>
        <w:t xml:space="preserve">dedicated </w:t>
      </w:r>
      <w:proofErr w:type="spellStart"/>
      <w:r w:rsidR="00DC6F0A" w:rsidRPr="00DC6F0A">
        <w:rPr>
          <w:rFonts w:cs="Arial"/>
          <w:iCs/>
        </w:rPr>
        <w:t>signaling</w:t>
      </w:r>
      <w:proofErr w:type="spellEnd"/>
      <w:r w:rsidR="00DC6F0A" w:rsidRPr="00DC6F0A">
        <w:rPr>
          <w:rFonts w:cs="Arial"/>
          <w:iCs/>
        </w:rPr>
        <w:t xml:space="preserve"> for cell-specific configuration of time and frequency location of SBFD </w:t>
      </w:r>
      <w:proofErr w:type="spellStart"/>
      <w:r w:rsidR="00DC6F0A" w:rsidRPr="00DC6F0A">
        <w:rPr>
          <w:rFonts w:cs="Arial"/>
          <w:iCs/>
        </w:rPr>
        <w:t>subbands</w:t>
      </w:r>
      <w:proofErr w:type="spellEnd"/>
      <w:r w:rsidR="00DC6F0A" w:rsidRPr="00DC6F0A">
        <w:rPr>
          <w:rFonts w:cs="Arial"/>
          <w:iCs/>
        </w:rPr>
        <w:t xml:space="preserve"> for the </w:t>
      </w:r>
      <w:proofErr w:type="spellStart"/>
      <w:r w:rsidR="00DC6F0A" w:rsidRPr="00DC6F0A">
        <w:rPr>
          <w:rFonts w:cs="Arial"/>
          <w:iCs/>
        </w:rPr>
        <w:t>Scell</w:t>
      </w:r>
      <w:proofErr w:type="spellEnd"/>
      <w:r w:rsidR="008B52A8">
        <w:rPr>
          <w:rFonts w:cs="Arial"/>
          <w:iCs/>
        </w:rPr>
        <w:t>.</w:t>
      </w:r>
      <w:r w:rsidR="00B37BFB">
        <w:rPr>
          <w:rFonts w:cs="Arial"/>
          <w:iCs/>
        </w:rPr>
        <w:t xml:space="preserve"> The agreement implies that the Rel-19 SBFD feature is limited to one carrier </w:t>
      </w:r>
      <w:r w:rsidR="007C1C2A">
        <w:rPr>
          <w:rFonts w:cs="Arial"/>
          <w:iCs/>
        </w:rPr>
        <w:t xml:space="preserve">among multiple carriers if the UE is configured with CA, although in the future releases </w:t>
      </w:r>
      <w:r w:rsidR="002E1CCC">
        <w:rPr>
          <w:rFonts w:cs="Arial"/>
          <w:iCs/>
        </w:rPr>
        <w:t>it should be considered to re</w:t>
      </w:r>
      <w:r w:rsidR="0061208E">
        <w:rPr>
          <w:rFonts w:cs="Arial"/>
          <w:iCs/>
        </w:rPr>
        <w:t>lax</w:t>
      </w:r>
      <w:r w:rsidR="002E1CCC">
        <w:rPr>
          <w:rFonts w:cs="Arial"/>
          <w:iCs/>
        </w:rPr>
        <w:t xml:space="preserve"> </w:t>
      </w:r>
      <w:r w:rsidR="007C1C2A">
        <w:rPr>
          <w:rFonts w:cs="Arial"/>
          <w:iCs/>
        </w:rPr>
        <w:t xml:space="preserve">the limitation </w:t>
      </w:r>
      <w:r w:rsidR="0061208E">
        <w:rPr>
          <w:rFonts w:cs="Arial"/>
          <w:iCs/>
        </w:rPr>
        <w:t xml:space="preserve">for further </w:t>
      </w:r>
      <w:r w:rsidR="007C1C2A">
        <w:rPr>
          <w:rFonts w:cs="Arial"/>
          <w:iCs/>
        </w:rPr>
        <w:t>improve</w:t>
      </w:r>
      <w:r w:rsidR="0061208E">
        <w:rPr>
          <w:rFonts w:cs="Arial"/>
          <w:iCs/>
        </w:rPr>
        <w:t>d</w:t>
      </w:r>
      <w:r w:rsidR="007C1C2A">
        <w:rPr>
          <w:rFonts w:cs="Arial"/>
          <w:iCs/>
        </w:rPr>
        <w:t xml:space="preserve"> flexibility and </w:t>
      </w:r>
      <w:r w:rsidR="00317FEF">
        <w:rPr>
          <w:rFonts w:cs="Arial"/>
          <w:iCs/>
        </w:rPr>
        <w:t>performance</w:t>
      </w:r>
      <w:r w:rsidR="007C1C2A">
        <w:rPr>
          <w:rFonts w:cs="Arial"/>
          <w:iCs/>
        </w:rPr>
        <w:t>.</w:t>
      </w:r>
      <w:r w:rsidR="00497A52">
        <w:rPr>
          <w:rFonts w:cs="Arial"/>
          <w:iCs/>
        </w:rPr>
        <w:t xml:space="preserve"> For example, when at least one carrier operates with SBFD</w:t>
      </w:r>
      <w:r w:rsidR="00260B1F">
        <w:rPr>
          <w:rFonts w:cs="Arial"/>
          <w:iCs/>
        </w:rPr>
        <w:t xml:space="preserve"> in CA, </w:t>
      </w:r>
      <w:r w:rsidR="006C5BBF">
        <w:rPr>
          <w:rFonts w:cs="Arial"/>
          <w:iCs/>
        </w:rPr>
        <w:t>UE</w:t>
      </w:r>
      <w:r w:rsidR="00317FEF">
        <w:rPr>
          <w:rFonts w:cs="Arial"/>
          <w:iCs/>
        </w:rPr>
        <w:t xml:space="preserve"> </w:t>
      </w:r>
      <w:proofErr w:type="spellStart"/>
      <w:r w:rsidR="00317FEF">
        <w:rPr>
          <w:rFonts w:cs="Arial"/>
          <w:iCs/>
        </w:rPr>
        <w:t>behavior</w:t>
      </w:r>
      <w:proofErr w:type="spellEnd"/>
      <w:r w:rsidR="00317FEF">
        <w:rPr>
          <w:rFonts w:cs="Arial"/>
          <w:iCs/>
        </w:rPr>
        <w:t xml:space="preserve"> on </w:t>
      </w:r>
      <w:r w:rsidR="00260B1F">
        <w:rPr>
          <w:rFonts w:cs="Arial"/>
          <w:iCs/>
        </w:rPr>
        <w:t xml:space="preserve">control channel </w:t>
      </w:r>
      <w:r w:rsidR="006C5BBF">
        <w:rPr>
          <w:rFonts w:cs="Arial"/>
          <w:iCs/>
        </w:rPr>
        <w:t xml:space="preserve">monitoring may be fallback to a different carrier not operating with SBFD in case </w:t>
      </w:r>
      <w:r w:rsidR="000F5011">
        <w:rPr>
          <w:rFonts w:cs="Arial"/>
          <w:iCs/>
        </w:rPr>
        <w:t>a type of collisions is detected such as link direction collisions, etc.</w:t>
      </w:r>
      <w:r w:rsidR="006E406A">
        <w:rPr>
          <w:rFonts w:cs="Arial"/>
          <w:iCs/>
        </w:rPr>
        <w:t xml:space="preserve">, </w:t>
      </w:r>
      <w:r w:rsidR="00317FEF">
        <w:rPr>
          <w:rFonts w:cs="Arial"/>
          <w:iCs/>
        </w:rPr>
        <w:t xml:space="preserve">for </w:t>
      </w:r>
      <w:r w:rsidR="006E406A">
        <w:rPr>
          <w:rFonts w:cs="Arial"/>
          <w:iCs/>
        </w:rPr>
        <w:t xml:space="preserve">further </w:t>
      </w:r>
      <w:r w:rsidR="00317FEF">
        <w:rPr>
          <w:rFonts w:cs="Arial"/>
          <w:iCs/>
        </w:rPr>
        <w:t xml:space="preserve">investigations </w:t>
      </w:r>
      <w:r w:rsidR="006E406A">
        <w:rPr>
          <w:rFonts w:cs="Arial"/>
          <w:iCs/>
        </w:rPr>
        <w:t>beyond Rel-19.</w:t>
      </w:r>
    </w:p>
    <w:p w14:paraId="2D631B74" w14:textId="424125A2" w:rsidR="00504F71" w:rsidRDefault="005348B2" w:rsidP="00504F71">
      <w:pPr>
        <w:rPr>
          <w:rFonts w:cs="Arial"/>
          <w:iCs/>
        </w:rPr>
      </w:pPr>
      <w:r>
        <w:rPr>
          <w:rFonts w:cs="Arial"/>
          <w:iCs/>
        </w:rPr>
        <w:t xml:space="preserve">In consideration of such limited scope and timeframe </w:t>
      </w:r>
      <w:r w:rsidR="006E406A">
        <w:rPr>
          <w:rFonts w:cs="Arial"/>
          <w:iCs/>
        </w:rPr>
        <w:t xml:space="preserve">in Rel-19, </w:t>
      </w:r>
      <w:r>
        <w:rPr>
          <w:rFonts w:cs="Arial"/>
          <w:iCs/>
        </w:rPr>
        <w:t xml:space="preserve">the FFS point on </w:t>
      </w:r>
      <w:r w:rsidRPr="005348B2">
        <w:rPr>
          <w:rFonts w:cs="Arial"/>
          <w:iCs/>
        </w:rPr>
        <w:t>whether/how to handle half-duplex CA case</w:t>
      </w:r>
      <w:r>
        <w:rPr>
          <w:rFonts w:cs="Arial"/>
          <w:iCs/>
        </w:rPr>
        <w:t xml:space="preserve"> seems </w:t>
      </w:r>
      <w:r w:rsidR="00003B41">
        <w:rPr>
          <w:rFonts w:cs="Arial"/>
          <w:iCs/>
        </w:rPr>
        <w:t xml:space="preserve">not </w:t>
      </w:r>
      <w:r w:rsidR="00AF7095">
        <w:rPr>
          <w:rFonts w:cs="Arial"/>
          <w:iCs/>
        </w:rPr>
        <w:t>desired to be</w:t>
      </w:r>
      <w:r w:rsidR="00003B41">
        <w:rPr>
          <w:rFonts w:cs="Arial"/>
          <w:iCs/>
        </w:rPr>
        <w:t xml:space="preserve"> optimiz</w:t>
      </w:r>
      <w:r w:rsidR="0005172B">
        <w:rPr>
          <w:rFonts w:cs="Arial"/>
          <w:iCs/>
        </w:rPr>
        <w:t xml:space="preserve">ed but </w:t>
      </w:r>
      <w:r w:rsidR="00192F41">
        <w:rPr>
          <w:rFonts w:cs="Arial"/>
          <w:iCs/>
        </w:rPr>
        <w:t xml:space="preserve">should </w:t>
      </w:r>
      <w:r w:rsidR="00003B41">
        <w:rPr>
          <w:rFonts w:cs="Arial"/>
          <w:iCs/>
        </w:rPr>
        <w:t>rely on the network implementation such as proper DL and UL scheduling considering the reported UE capability.</w:t>
      </w:r>
      <w:r w:rsidR="008900CA">
        <w:rPr>
          <w:rFonts w:cs="Arial"/>
          <w:iCs/>
        </w:rPr>
        <w:t xml:space="preserve"> For example, the UE may expect to be scheduled with either a DL reception or a UL transmission </w:t>
      </w:r>
      <w:r w:rsidR="007432F3">
        <w:rPr>
          <w:rFonts w:cs="Arial"/>
          <w:iCs/>
        </w:rPr>
        <w:t xml:space="preserve">at a time </w:t>
      </w:r>
      <w:r w:rsidR="000E5BE4">
        <w:rPr>
          <w:rFonts w:cs="Arial"/>
          <w:iCs/>
        </w:rPr>
        <w:t xml:space="preserve">across cells, and the UE may not expect to be scheduled </w:t>
      </w:r>
      <w:r w:rsidR="00B053F4">
        <w:rPr>
          <w:rFonts w:cs="Arial"/>
          <w:iCs/>
        </w:rPr>
        <w:t>simultaneously with SBFD operation which violates the half-duplex CA constraint</w:t>
      </w:r>
      <w:r w:rsidR="00B66800">
        <w:rPr>
          <w:rFonts w:cs="Arial"/>
          <w:iCs/>
        </w:rPr>
        <w:t xml:space="preserve">. With such network implementation, it is not justified to further optimize UE </w:t>
      </w:r>
      <w:proofErr w:type="spellStart"/>
      <w:r w:rsidR="00B66800">
        <w:rPr>
          <w:rFonts w:cs="Arial"/>
          <w:iCs/>
        </w:rPr>
        <w:t>behaviors</w:t>
      </w:r>
      <w:proofErr w:type="spellEnd"/>
      <w:r w:rsidR="00B66800">
        <w:rPr>
          <w:rFonts w:cs="Arial"/>
          <w:iCs/>
        </w:rPr>
        <w:t xml:space="preserve"> in combination with </w:t>
      </w:r>
      <w:r w:rsidR="00AF7095">
        <w:rPr>
          <w:rFonts w:cs="Arial"/>
          <w:iCs/>
        </w:rPr>
        <w:t xml:space="preserve">the </w:t>
      </w:r>
      <w:r w:rsidR="00B66800">
        <w:rPr>
          <w:rFonts w:cs="Arial"/>
          <w:iCs/>
        </w:rPr>
        <w:t>half-duplex CA case</w:t>
      </w:r>
      <w:r w:rsidR="00AF7095">
        <w:rPr>
          <w:rFonts w:cs="Arial"/>
          <w:iCs/>
        </w:rPr>
        <w:t xml:space="preserve"> in Rel-19</w:t>
      </w:r>
      <w:r w:rsidR="00B66800">
        <w:rPr>
          <w:rFonts w:cs="Arial"/>
          <w:iCs/>
        </w:rPr>
        <w:t>.</w:t>
      </w:r>
    </w:p>
    <w:p w14:paraId="51ECD809" w14:textId="75F9D071" w:rsidR="005449F6" w:rsidRPr="00986828" w:rsidRDefault="005449F6" w:rsidP="005449F6">
      <w:pPr>
        <w:rPr>
          <w:rFonts w:cs="Arial"/>
          <w:i/>
        </w:rPr>
      </w:pPr>
      <w:r w:rsidRPr="00986828">
        <w:rPr>
          <w:rFonts w:cs="Arial"/>
          <w:b/>
          <w:bCs/>
          <w:i/>
        </w:rPr>
        <w:t xml:space="preserve">Observation </w:t>
      </w:r>
      <w:r w:rsidR="006E7416">
        <w:rPr>
          <w:rFonts w:cs="Arial"/>
          <w:b/>
          <w:bCs/>
          <w:i/>
        </w:rPr>
        <w:t>1</w:t>
      </w:r>
      <w:r w:rsidRPr="00986828">
        <w:rPr>
          <w:rFonts w:cs="Arial"/>
          <w:b/>
          <w:bCs/>
          <w:i/>
        </w:rPr>
        <w:t>.</w:t>
      </w:r>
      <w:r w:rsidRPr="00986828">
        <w:rPr>
          <w:rFonts w:cs="Arial"/>
          <w:i/>
        </w:rPr>
        <w:t xml:space="preserve"> </w:t>
      </w:r>
      <w:r w:rsidR="000F0E5D">
        <w:rPr>
          <w:rFonts w:cs="Arial"/>
          <w:i/>
        </w:rPr>
        <w:t xml:space="preserve">The agreement on supporting </w:t>
      </w:r>
      <w:r w:rsidR="000F0E5D" w:rsidRPr="000F0E5D">
        <w:rPr>
          <w:rFonts w:cs="Arial"/>
          <w:i/>
        </w:rPr>
        <w:t>SBFD operation on one TDD carrier</w:t>
      </w:r>
      <w:r w:rsidR="001B54D6">
        <w:rPr>
          <w:rFonts w:cs="Arial"/>
          <w:i/>
        </w:rPr>
        <w:t xml:space="preserve"> implies</w:t>
      </w:r>
      <w:r w:rsidR="001B54D6" w:rsidRPr="001B54D6">
        <w:t xml:space="preserve"> </w:t>
      </w:r>
      <w:r w:rsidR="001B54D6" w:rsidRPr="001B54D6">
        <w:rPr>
          <w:rFonts w:cs="Arial"/>
          <w:i/>
        </w:rPr>
        <w:t>that the Rel-19 SBFD feature is limited to one carrier among multiple carriers if the UE is configured with CA</w:t>
      </w:r>
      <w:r w:rsidRPr="00986828">
        <w:rPr>
          <w:rFonts w:cs="Arial"/>
          <w:i/>
        </w:rPr>
        <w:t>.</w:t>
      </w:r>
    </w:p>
    <w:p w14:paraId="0628B142" w14:textId="10F6012D" w:rsidR="005449F6" w:rsidRPr="00793924" w:rsidRDefault="005449F6" w:rsidP="005449F6">
      <w:pPr>
        <w:rPr>
          <w:rFonts w:cs="Arial"/>
          <w:i/>
        </w:rPr>
      </w:pPr>
      <w:bookmarkStart w:id="2" w:name="_Hlk178894654"/>
      <w:r w:rsidRPr="00986828">
        <w:rPr>
          <w:rFonts w:cs="Arial"/>
          <w:b/>
          <w:bCs/>
          <w:i/>
        </w:rPr>
        <w:lastRenderedPageBreak/>
        <w:t xml:space="preserve">Proposal </w:t>
      </w:r>
      <w:r w:rsidR="008268F3">
        <w:rPr>
          <w:rFonts w:cs="Arial"/>
          <w:b/>
          <w:bCs/>
          <w:i/>
        </w:rPr>
        <w:t>1</w:t>
      </w:r>
      <w:r w:rsidRPr="00986828">
        <w:rPr>
          <w:rFonts w:cs="Arial"/>
          <w:b/>
          <w:bCs/>
          <w:i/>
        </w:rPr>
        <w:t>.</w:t>
      </w:r>
      <w:r w:rsidRPr="00986828">
        <w:rPr>
          <w:rFonts w:cs="Arial"/>
          <w:i/>
        </w:rPr>
        <w:t xml:space="preserve"> </w:t>
      </w:r>
      <w:r w:rsidR="00F43DCD" w:rsidRPr="00F43DCD">
        <w:rPr>
          <w:rFonts w:cs="Arial"/>
          <w:i/>
        </w:rPr>
        <w:t>In consideration of such limited scope and timeframe in Rel-19</w:t>
      </w:r>
      <w:r w:rsidR="00F43DCD">
        <w:rPr>
          <w:rFonts w:cs="Arial"/>
          <w:i/>
        </w:rPr>
        <w:t xml:space="preserve">, </w:t>
      </w:r>
      <w:r w:rsidR="00F43DCD" w:rsidRPr="00F43DCD">
        <w:rPr>
          <w:rFonts w:cs="Arial"/>
          <w:i/>
        </w:rPr>
        <w:t xml:space="preserve">it is not justified to further optimize UE </w:t>
      </w:r>
      <w:proofErr w:type="spellStart"/>
      <w:r w:rsidR="00F43DCD" w:rsidRPr="00F43DCD">
        <w:rPr>
          <w:rFonts w:cs="Arial"/>
          <w:i/>
        </w:rPr>
        <w:t>behaviors</w:t>
      </w:r>
      <w:proofErr w:type="spellEnd"/>
      <w:r w:rsidR="00F43DCD" w:rsidRPr="00F43DCD">
        <w:rPr>
          <w:rFonts w:cs="Arial"/>
          <w:i/>
        </w:rPr>
        <w:t xml:space="preserve"> in combination with the half-duplex CA case</w:t>
      </w:r>
      <w:r w:rsidR="00F43DCD">
        <w:rPr>
          <w:rFonts w:cs="Arial"/>
          <w:i/>
        </w:rPr>
        <w:t>, where</w:t>
      </w:r>
      <w:r w:rsidR="00DC42D5">
        <w:rPr>
          <w:rFonts w:cs="Arial"/>
          <w:i/>
        </w:rPr>
        <w:t xml:space="preserve"> </w:t>
      </w:r>
      <w:r w:rsidR="00DC42D5" w:rsidRPr="00DC42D5">
        <w:rPr>
          <w:rFonts w:cs="Arial"/>
          <w:i/>
        </w:rPr>
        <w:t xml:space="preserve">the UE </w:t>
      </w:r>
      <w:r w:rsidR="00DC42D5">
        <w:rPr>
          <w:rFonts w:cs="Arial"/>
          <w:i/>
        </w:rPr>
        <w:t>does</w:t>
      </w:r>
      <w:r w:rsidR="00DC42D5" w:rsidRPr="00DC42D5">
        <w:rPr>
          <w:rFonts w:cs="Arial"/>
          <w:i/>
        </w:rPr>
        <w:t xml:space="preserve"> not expect to be scheduled simultaneously with SBFD operation which violates the half-duplex CA constraint</w:t>
      </w:r>
      <w:r w:rsidRPr="00793924">
        <w:rPr>
          <w:rFonts w:cs="Arial"/>
          <w:i/>
        </w:rPr>
        <w:t>.</w:t>
      </w:r>
    </w:p>
    <w:bookmarkEnd w:id="1"/>
    <w:bookmarkEnd w:id="2"/>
    <w:p w14:paraId="3ACDEAB0" w14:textId="77777777" w:rsidR="00665BFD" w:rsidRDefault="00665BFD" w:rsidP="00665BFD">
      <w:pPr>
        <w:rPr>
          <w:rFonts w:cs="Arial"/>
        </w:rPr>
      </w:pPr>
    </w:p>
    <w:p w14:paraId="08B13902" w14:textId="3AB28852" w:rsidR="00665BFD" w:rsidRPr="00986828" w:rsidRDefault="0048108A" w:rsidP="00665BFD">
      <w:pPr>
        <w:pStyle w:val="Heading2"/>
      </w:pPr>
      <w:r>
        <w:t xml:space="preserve">On implicit guard periods between SBFD and non-SBFD symbols </w:t>
      </w:r>
      <w:r w:rsidR="00665BFD" w:rsidRPr="00665BFD">
        <w:t>for one UE perspective</w:t>
      </w:r>
    </w:p>
    <w:p w14:paraId="6E6DADBD" w14:textId="77777777" w:rsidR="00264CEA" w:rsidRPr="00793924" w:rsidRDefault="00264CEA" w:rsidP="00264CEA">
      <w:pPr>
        <w:rPr>
          <w:rFonts w:cs="Arial"/>
        </w:rPr>
      </w:pPr>
      <w:r w:rsidRPr="00793924">
        <w:rPr>
          <w:rFonts w:cs="Arial"/>
        </w:rPr>
        <w:t>In conventional TDD systems, the UL and DL slots are considered separately in time domain. Therefore, subsequent slots are split in DL-only, UL-only, and flexible slots. The symbols in flexible slots can be scheduled to be used as DL or UL based on received configurations. The flexible symbols can also be used as guard period for timing alignment requirements (e.g., DL/UL switching, UL timing advance (TA)).</w:t>
      </w:r>
    </w:p>
    <w:p w14:paraId="00AF2E44" w14:textId="05644BB9" w:rsidR="00264CEA" w:rsidRPr="00793924" w:rsidRDefault="00264CEA" w:rsidP="00264CEA">
      <w:pPr>
        <w:rPr>
          <w:rFonts w:cs="Arial"/>
        </w:rPr>
      </w:pPr>
      <w:r w:rsidRPr="00793924">
        <w:rPr>
          <w:rFonts w:cs="Arial"/>
        </w:rPr>
        <w:t xml:space="preserve">In SBFD schemes with one or more </w:t>
      </w:r>
      <w:proofErr w:type="spellStart"/>
      <w:r w:rsidRPr="00793924">
        <w:rPr>
          <w:rFonts w:cs="Arial"/>
        </w:rPr>
        <w:t>subbands</w:t>
      </w:r>
      <w:proofErr w:type="spellEnd"/>
      <w:r w:rsidRPr="00793924">
        <w:rPr>
          <w:rFonts w:cs="Arial"/>
        </w:rPr>
        <w:t xml:space="preserve"> allocated for UL transmission in DL slots, a non-zero timing advance or switching time in SBFD could result in </w:t>
      </w:r>
      <w:r w:rsidR="0019156F">
        <w:rPr>
          <w:rFonts w:cs="Arial"/>
        </w:rPr>
        <w:t>slot collision cases</w:t>
      </w:r>
      <w:r w:rsidRPr="00793924">
        <w:rPr>
          <w:rFonts w:cs="Arial"/>
        </w:rPr>
        <w:t xml:space="preserve">. As an example, shown in Figure </w:t>
      </w:r>
      <w:r w:rsidR="00775533">
        <w:rPr>
          <w:rFonts w:cs="Arial"/>
        </w:rPr>
        <w:t>3</w:t>
      </w:r>
      <w:r w:rsidRPr="00793924">
        <w:rPr>
          <w:rFonts w:cs="Arial"/>
        </w:rPr>
        <w:t xml:space="preserve">, where the UL signals in UL SBs and DL signals in DL SBs/slots are </w:t>
      </w:r>
      <w:r w:rsidR="0019156F">
        <w:rPr>
          <w:rFonts w:cs="Arial"/>
        </w:rPr>
        <w:t>collided</w:t>
      </w:r>
      <w:r w:rsidR="0019156F" w:rsidRPr="00793924">
        <w:rPr>
          <w:rFonts w:cs="Arial"/>
        </w:rPr>
        <w:t xml:space="preserve"> </w:t>
      </w:r>
      <w:r w:rsidRPr="00793924">
        <w:rPr>
          <w:rFonts w:cs="Arial"/>
        </w:rPr>
        <w:t xml:space="preserve">by each other due to timing advance. Also, </w:t>
      </w:r>
      <w:r w:rsidR="0019156F">
        <w:rPr>
          <w:rFonts w:cs="Arial"/>
        </w:rPr>
        <w:t>another example on slot-boundary collision case</w:t>
      </w:r>
      <w:r w:rsidRPr="00793924">
        <w:rPr>
          <w:rFonts w:cs="Arial"/>
        </w:rPr>
        <w:t xml:space="preserve"> is shown in Figure </w:t>
      </w:r>
      <w:r w:rsidR="00775533">
        <w:rPr>
          <w:rFonts w:cs="Arial"/>
        </w:rPr>
        <w:t>4</w:t>
      </w:r>
      <w:r w:rsidR="00775533" w:rsidRPr="00793924">
        <w:rPr>
          <w:rFonts w:cs="Arial"/>
        </w:rPr>
        <w:t xml:space="preserve"> </w:t>
      </w:r>
      <w:r w:rsidRPr="00793924">
        <w:rPr>
          <w:rFonts w:cs="Arial"/>
        </w:rPr>
        <w:t>that is affecting the SBFD slots due to required switching time for UE between DL and UL that is also a factor for the timing alignment requirements.</w:t>
      </w:r>
    </w:p>
    <w:p w14:paraId="5B8E8AE4" w14:textId="712E3A18" w:rsidR="00264CEA" w:rsidRPr="00793924" w:rsidRDefault="00264CEA" w:rsidP="00264CEA">
      <w:pPr>
        <w:rPr>
          <w:rFonts w:cs="Arial"/>
        </w:rPr>
      </w:pPr>
      <w:r w:rsidRPr="00793924">
        <w:rPr>
          <w:rFonts w:cs="Arial"/>
        </w:rPr>
        <w:t>For example, especially for a semi-statically scheduled resource (e.g., configured grant PUSCH), every time when UE receives a TA command which affects all related UL transmission including the CG-PUSCH, the UE has to check whether the adjusted/accumulated TA and the switching time requirement result in overlap with DL symbol in a prior DL slot, if scheduled, for SBFD operation.</w:t>
      </w:r>
      <w:r w:rsidR="0019156F">
        <w:rPr>
          <w:rFonts w:cs="Arial"/>
        </w:rPr>
        <w:t xml:space="preserve"> And if any slot-boundary collision happens, the UE does not know which selected one of a DL reception and a UL transmission the UE should perform as scheduled and how to perform the other scheduled one that is currently overlapped in symbols</w:t>
      </w:r>
      <w:r w:rsidR="00D448D6">
        <w:rPr>
          <w:rFonts w:cs="Arial"/>
        </w:rPr>
        <w:t>,</w:t>
      </w:r>
      <w:r w:rsidR="0019156F">
        <w:rPr>
          <w:rFonts w:cs="Arial"/>
        </w:rPr>
        <w:t xml:space="preserve"> since the UE </w:t>
      </w:r>
      <w:r w:rsidR="00D448D6">
        <w:rPr>
          <w:rFonts w:cs="Arial"/>
        </w:rPr>
        <w:t>p</w:t>
      </w:r>
      <w:r w:rsidR="0019156F">
        <w:rPr>
          <w:rFonts w:cs="Arial"/>
        </w:rPr>
        <w:t>erform</w:t>
      </w:r>
      <w:r w:rsidR="00D448D6">
        <w:rPr>
          <w:rFonts w:cs="Arial"/>
        </w:rPr>
        <w:t>s</w:t>
      </w:r>
      <w:r w:rsidR="0019156F">
        <w:rPr>
          <w:rFonts w:cs="Arial"/>
        </w:rPr>
        <w:t xml:space="preserve"> either DL</w:t>
      </w:r>
      <w:r w:rsidR="00D448D6">
        <w:rPr>
          <w:rFonts w:cs="Arial"/>
        </w:rPr>
        <w:t xml:space="preserve"> only</w:t>
      </w:r>
      <w:r w:rsidR="0019156F">
        <w:rPr>
          <w:rFonts w:cs="Arial"/>
        </w:rPr>
        <w:t xml:space="preserve"> or UL</w:t>
      </w:r>
      <w:r w:rsidR="00D448D6">
        <w:rPr>
          <w:rFonts w:cs="Arial"/>
        </w:rPr>
        <w:t xml:space="preserve"> only</w:t>
      </w:r>
      <w:r w:rsidR="0019156F">
        <w:rPr>
          <w:rFonts w:cs="Arial"/>
        </w:rPr>
        <w:t xml:space="preserve"> on a given </w:t>
      </w:r>
      <w:r w:rsidR="00D448D6">
        <w:rPr>
          <w:rFonts w:cs="Arial"/>
        </w:rPr>
        <w:t xml:space="preserve">set of </w:t>
      </w:r>
      <w:r w:rsidR="0019156F">
        <w:rPr>
          <w:rFonts w:cs="Arial"/>
        </w:rPr>
        <w:t>symbol</w:t>
      </w:r>
      <w:r w:rsidR="00D448D6">
        <w:rPr>
          <w:rFonts w:cs="Arial"/>
        </w:rPr>
        <w:t>s</w:t>
      </w:r>
      <w:r w:rsidR="0019156F">
        <w:rPr>
          <w:rFonts w:cs="Arial"/>
        </w:rPr>
        <w:t xml:space="preserve"> as a half-duplex UE. </w:t>
      </w:r>
      <w:r w:rsidRPr="00793924">
        <w:rPr>
          <w:rFonts w:cs="Arial"/>
        </w:rPr>
        <w:t xml:space="preserve">This does not happen in legacy TDD system as there is the flexible slot for this reason at least, while in SBFD operation, it is always possible to face a back-to-back scheduling between DL and UL for </w:t>
      </w:r>
      <w:r w:rsidR="00D448D6">
        <w:rPr>
          <w:rFonts w:cs="Arial"/>
        </w:rPr>
        <w:t>one</w:t>
      </w:r>
      <w:r w:rsidR="00D448D6" w:rsidRPr="00793924">
        <w:rPr>
          <w:rFonts w:cs="Arial"/>
        </w:rPr>
        <w:t xml:space="preserve"> </w:t>
      </w:r>
      <w:r w:rsidRPr="00793924">
        <w:rPr>
          <w:rFonts w:cs="Arial"/>
        </w:rPr>
        <w:t>UE</w:t>
      </w:r>
      <w:r w:rsidR="00D448D6">
        <w:rPr>
          <w:rFonts w:cs="Arial"/>
        </w:rPr>
        <w:t xml:space="preserve"> perspective</w:t>
      </w:r>
      <w:r w:rsidRPr="00793924">
        <w:rPr>
          <w:rFonts w:cs="Arial"/>
        </w:rPr>
        <w:t>.</w:t>
      </w:r>
    </w:p>
    <w:p w14:paraId="067342C5" w14:textId="77777777" w:rsidR="00264CEA" w:rsidRPr="00793924" w:rsidRDefault="00264CEA" w:rsidP="00264CEA">
      <w:pPr>
        <w:jc w:val="center"/>
        <w:rPr>
          <w:rFonts w:cs="Arial"/>
        </w:rPr>
      </w:pPr>
      <w:r w:rsidRPr="00793924">
        <w:rPr>
          <w:rFonts w:cs="Arial"/>
          <w:b/>
          <w:bCs/>
          <w:noProof/>
        </w:rPr>
        <w:drawing>
          <wp:inline distT="0" distB="0" distL="0" distR="0" wp14:anchorId="3BA1384F" wp14:editId="32FA0312">
            <wp:extent cx="5943600" cy="1524635"/>
            <wp:effectExtent l="0" t="0" r="0" b="0"/>
            <wp:docPr id="5" name="Picture 5"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able&#10;&#10;Description automatically generated"/>
                    <pic:cNvPicPr/>
                  </pic:nvPicPr>
                  <pic:blipFill>
                    <a:blip r:embed="rId13"/>
                    <a:stretch>
                      <a:fillRect/>
                    </a:stretch>
                  </pic:blipFill>
                  <pic:spPr>
                    <a:xfrm>
                      <a:off x="0" y="0"/>
                      <a:ext cx="5943600" cy="1524635"/>
                    </a:xfrm>
                    <a:prstGeom prst="rect">
                      <a:avLst/>
                    </a:prstGeom>
                  </pic:spPr>
                </pic:pic>
              </a:graphicData>
            </a:graphic>
          </wp:inline>
        </w:drawing>
      </w:r>
    </w:p>
    <w:p w14:paraId="0ED53AC3" w14:textId="73B99D98" w:rsidR="00264CEA" w:rsidRPr="00793924" w:rsidRDefault="00264CEA" w:rsidP="00264CEA">
      <w:pPr>
        <w:jc w:val="center"/>
        <w:rPr>
          <w:rFonts w:cs="Arial"/>
        </w:rPr>
      </w:pPr>
      <w:r w:rsidRPr="00793924">
        <w:rPr>
          <w:rFonts w:cs="Arial"/>
        </w:rPr>
        <w:t xml:space="preserve">Figure </w:t>
      </w:r>
      <w:r w:rsidR="00775533">
        <w:rPr>
          <w:rFonts w:cs="Arial"/>
        </w:rPr>
        <w:t>3</w:t>
      </w:r>
      <w:r w:rsidRPr="00793924">
        <w:rPr>
          <w:rFonts w:cs="Arial"/>
        </w:rPr>
        <w:t xml:space="preserve">. </w:t>
      </w:r>
      <w:r w:rsidR="0019156F">
        <w:rPr>
          <w:rFonts w:cs="Arial"/>
        </w:rPr>
        <w:t>Slot collision issue</w:t>
      </w:r>
      <w:r w:rsidRPr="00793924">
        <w:rPr>
          <w:rFonts w:cs="Arial"/>
        </w:rPr>
        <w:t xml:space="preserve"> due to timing advance </w:t>
      </w:r>
      <w:r w:rsidR="0019156F">
        <w:rPr>
          <w:rFonts w:cs="Arial"/>
        </w:rPr>
        <w:t>for one UE perspective</w:t>
      </w:r>
    </w:p>
    <w:p w14:paraId="253C1159" w14:textId="77777777" w:rsidR="00264CEA" w:rsidRPr="00793924" w:rsidRDefault="00264CEA" w:rsidP="00264CEA">
      <w:pPr>
        <w:jc w:val="center"/>
        <w:rPr>
          <w:rFonts w:cs="Arial"/>
        </w:rPr>
      </w:pPr>
      <w:r w:rsidRPr="00793924">
        <w:rPr>
          <w:rFonts w:cs="Arial"/>
          <w:b/>
          <w:bCs/>
          <w:noProof/>
        </w:rPr>
        <w:drawing>
          <wp:inline distT="0" distB="0" distL="0" distR="0" wp14:anchorId="3C54913F" wp14:editId="1354F136">
            <wp:extent cx="5943600" cy="1462405"/>
            <wp:effectExtent l="0" t="0" r="0" b="0"/>
            <wp:docPr id="6" name="Picture 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pic:nvPicPr>
                  <pic:blipFill>
                    <a:blip r:embed="rId14"/>
                    <a:stretch>
                      <a:fillRect/>
                    </a:stretch>
                  </pic:blipFill>
                  <pic:spPr>
                    <a:xfrm>
                      <a:off x="0" y="0"/>
                      <a:ext cx="5943600" cy="1462405"/>
                    </a:xfrm>
                    <a:prstGeom prst="rect">
                      <a:avLst/>
                    </a:prstGeom>
                  </pic:spPr>
                </pic:pic>
              </a:graphicData>
            </a:graphic>
          </wp:inline>
        </w:drawing>
      </w:r>
    </w:p>
    <w:p w14:paraId="0C725A41" w14:textId="32DFC28F" w:rsidR="00264CEA" w:rsidRPr="00793924" w:rsidRDefault="00264CEA" w:rsidP="00264CEA">
      <w:pPr>
        <w:jc w:val="center"/>
        <w:rPr>
          <w:rFonts w:cs="Arial"/>
        </w:rPr>
      </w:pPr>
      <w:r w:rsidRPr="00793924">
        <w:rPr>
          <w:rFonts w:cs="Arial"/>
        </w:rPr>
        <w:t xml:space="preserve">Figure </w:t>
      </w:r>
      <w:r w:rsidR="00775533">
        <w:rPr>
          <w:rFonts w:cs="Arial"/>
        </w:rPr>
        <w:t>4</w:t>
      </w:r>
      <w:r w:rsidRPr="00793924">
        <w:rPr>
          <w:rFonts w:cs="Arial"/>
        </w:rPr>
        <w:t xml:space="preserve">. </w:t>
      </w:r>
      <w:r w:rsidR="0019156F">
        <w:rPr>
          <w:rFonts w:cs="Arial"/>
        </w:rPr>
        <w:t>Slot collision issue</w:t>
      </w:r>
      <w:r w:rsidR="0019156F" w:rsidRPr="00793924">
        <w:rPr>
          <w:rFonts w:cs="Arial"/>
        </w:rPr>
        <w:t xml:space="preserve"> </w:t>
      </w:r>
      <w:r w:rsidRPr="00793924">
        <w:rPr>
          <w:rFonts w:cs="Arial"/>
        </w:rPr>
        <w:t xml:space="preserve">due to switching time between DL and UL </w:t>
      </w:r>
    </w:p>
    <w:p w14:paraId="19FD17B4" w14:textId="77777777" w:rsidR="00264CEA" w:rsidRPr="00793924" w:rsidRDefault="00264CEA" w:rsidP="00264CEA">
      <w:pPr>
        <w:jc w:val="center"/>
        <w:rPr>
          <w:rFonts w:cs="Arial"/>
        </w:rPr>
      </w:pPr>
    </w:p>
    <w:p w14:paraId="1D830EB0" w14:textId="77777777" w:rsidR="00264CEA" w:rsidRPr="00793924" w:rsidRDefault="00264CEA" w:rsidP="00264CEA">
      <w:pPr>
        <w:rPr>
          <w:rFonts w:cs="Arial"/>
        </w:rPr>
      </w:pPr>
      <w:r w:rsidRPr="00793924">
        <w:rPr>
          <w:rFonts w:cs="Arial"/>
        </w:rPr>
        <w:t xml:space="preserve">While the </w:t>
      </w:r>
      <w:proofErr w:type="spellStart"/>
      <w:r w:rsidRPr="00793924">
        <w:rPr>
          <w:rFonts w:cs="Arial"/>
        </w:rPr>
        <w:t>gNB</w:t>
      </w:r>
      <w:proofErr w:type="spellEnd"/>
      <w:r w:rsidRPr="00793924">
        <w:rPr>
          <w:rFonts w:cs="Arial"/>
        </w:rPr>
        <w:t xml:space="preserve"> might address the required timing advance/switching time based on resource allocations and scheduling (e.g., as part of </w:t>
      </w:r>
      <w:proofErr w:type="spellStart"/>
      <w:r w:rsidRPr="00793924">
        <w:rPr>
          <w:rFonts w:cs="Arial"/>
        </w:rPr>
        <w:t>gNB</w:t>
      </w:r>
      <w:proofErr w:type="spellEnd"/>
      <w:r w:rsidRPr="00793924">
        <w:rPr>
          <w:rFonts w:cs="Arial"/>
        </w:rPr>
        <w:t xml:space="preserve"> implementation), this requires significantly increased scheduling complexity at the </w:t>
      </w:r>
      <w:proofErr w:type="spellStart"/>
      <w:r w:rsidRPr="00793924">
        <w:rPr>
          <w:rFonts w:cs="Arial"/>
        </w:rPr>
        <w:t>gNB</w:t>
      </w:r>
      <w:proofErr w:type="spellEnd"/>
      <w:r w:rsidRPr="00793924">
        <w:rPr>
          <w:rFonts w:cs="Arial"/>
        </w:rPr>
        <w:t xml:space="preserve"> side </w:t>
      </w:r>
      <w:proofErr w:type="gramStart"/>
      <w:r w:rsidRPr="00793924">
        <w:rPr>
          <w:rFonts w:cs="Arial"/>
        </w:rPr>
        <w:t>and also</w:t>
      </w:r>
      <w:proofErr w:type="gramEnd"/>
      <w:r w:rsidRPr="00793924">
        <w:rPr>
          <w:rFonts w:cs="Arial"/>
        </w:rPr>
        <w:t xml:space="preserve"> increases the </w:t>
      </w:r>
      <w:proofErr w:type="spellStart"/>
      <w:r w:rsidRPr="00793924">
        <w:rPr>
          <w:rFonts w:cs="Arial"/>
        </w:rPr>
        <w:t>signaling</w:t>
      </w:r>
      <w:proofErr w:type="spellEnd"/>
      <w:r w:rsidRPr="00793924">
        <w:rPr>
          <w:rFonts w:cs="Arial"/>
        </w:rPr>
        <w:t xml:space="preserve"> overhead, especially for taking such semi-statically scheduled resources for both DL and UL into account. In another aspect, in case a scheduled (dynamic) grant for UL or DL with high priority is received and if the timing alignment requirement including required Rx/Tx or Tx/Rx </w:t>
      </w:r>
      <w:r w:rsidRPr="00793924">
        <w:rPr>
          <w:rFonts w:cs="Arial"/>
        </w:rPr>
        <w:lastRenderedPageBreak/>
        <w:t>switching time is not met, e.g., resulting in some DL/UL overlapped symbols being faced at the UE, this could again result in a severe performance degradation or dropping corresponding slots.</w:t>
      </w:r>
    </w:p>
    <w:p w14:paraId="47D7358D" w14:textId="6E248807" w:rsidR="00264CEA" w:rsidRPr="00793924" w:rsidRDefault="00264CEA" w:rsidP="00264CEA">
      <w:pPr>
        <w:rPr>
          <w:rFonts w:cs="Arial"/>
          <w:i/>
          <w:iCs/>
        </w:rPr>
      </w:pPr>
      <w:r w:rsidRPr="00793924">
        <w:rPr>
          <w:rFonts w:cs="Arial"/>
          <w:b/>
          <w:bCs/>
          <w:i/>
          <w:iCs/>
        </w:rPr>
        <w:t xml:space="preserve">Observation </w:t>
      </w:r>
      <w:r w:rsidR="005A2BC1">
        <w:rPr>
          <w:rFonts w:cs="Arial"/>
          <w:b/>
          <w:bCs/>
          <w:i/>
          <w:iCs/>
        </w:rPr>
        <w:t>2</w:t>
      </w:r>
      <w:r w:rsidRPr="00793924">
        <w:rPr>
          <w:rFonts w:cs="Arial"/>
          <w:b/>
          <w:bCs/>
          <w:i/>
          <w:iCs/>
        </w:rPr>
        <w:t>.</w:t>
      </w:r>
      <w:r w:rsidRPr="00793924">
        <w:rPr>
          <w:rFonts w:cs="Arial"/>
          <w:i/>
          <w:iCs/>
        </w:rPr>
        <w:t xml:space="preserve"> The issues in UL/DL timing alignment (between UL/DL SBs) in SBFD slots could result in </w:t>
      </w:r>
      <w:r w:rsidR="00A00E65">
        <w:rPr>
          <w:rFonts w:cs="Arial"/>
          <w:i/>
          <w:iCs/>
        </w:rPr>
        <w:t>slot collision issues for one UE perspective</w:t>
      </w:r>
      <w:r w:rsidRPr="00793924">
        <w:rPr>
          <w:rFonts w:cs="Arial"/>
          <w:i/>
          <w:iCs/>
        </w:rPr>
        <w:t xml:space="preserve"> and possible dropping of respective slots, especially for back-to-back scheduling cases between DL and UL. </w:t>
      </w:r>
    </w:p>
    <w:p w14:paraId="57FC5563" w14:textId="41E2DF37" w:rsidR="00264CEA" w:rsidRPr="00793924" w:rsidRDefault="00264CEA" w:rsidP="00A00E65">
      <w:pPr>
        <w:rPr>
          <w:rFonts w:cs="Arial"/>
        </w:rPr>
      </w:pPr>
      <w:r w:rsidRPr="00793924">
        <w:rPr>
          <w:rFonts w:cs="Arial"/>
        </w:rPr>
        <w:t xml:space="preserve">In case </w:t>
      </w:r>
      <w:r w:rsidR="00A00E65">
        <w:rPr>
          <w:rFonts w:cs="Arial"/>
        </w:rPr>
        <w:t>a</w:t>
      </w:r>
      <w:r w:rsidRPr="00793924">
        <w:rPr>
          <w:rFonts w:cs="Arial"/>
        </w:rPr>
        <w:t xml:space="preserve"> UL transmission in SBFD UL </w:t>
      </w:r>
      <w:proofErr w:type="spellStart"/>
      <w:r w:rsidRPr="00793924">
        <w:rPr>
          <w:rFonts w:cs="Arial"/>
        </w:rPr>
        <w:t>subband</w:t>
      </w:r>
      <w:proofErr w:type="spellEnd"/>
      <w:r w:rsidRPr="00793924">
        <w:rPr>
          <w:rFonts w:cs="Arial"/>
        </w:rPr>
        <w:t xml:space="preserve"> overrides the symbols from a previous slot </w:t>
      </w:r>
      <w:r w:rsidR="00A00E65">
        <w:rPr>
          <w:rFonts w:cs="Arial"/>
        </w:rPr>
        <w:t xml:space="preserve">(e.g., </w:t>
      </w:r>
      <w:r w:rsidR="00A00E65" w:rsidRPr="00793924">
        <w:rPr>
          <w:rFonts w:cs="Arial"/>
        </w:rPr>
        <w:t>a legacy ‘D’ slot</w:t>
      </w:r>
      <w:r w:rsidR="00A00E65">
        <w:rPr>
          <w:rFonts w:cs="Arial"/>
        </w:rPr>
        <w:t xml:space="preserve">) </w:t>
      </w:r>
      <w:r w:rsidRPr="00793924">
        <w:rPr>
          <w:rFonts w:cs="Arial"/>
        </w:rPr>
        <w:t xml:space="preserve">due to the non-zero timing advance, the DL scheduled in those symbols </w:t>
      </w:r>
      <w:r w:rsidR="00A00E65">
        <w:rPr>
          <w:rFonts w:cs="Arial"/>
        </w:rPr>
        <w:t xml:space="preserve">results in the slot collision case and </w:t>
      </w:r>
      <w:r w:rsidRPr="00793924">
        <w:rPr>
          <w:rFonts w:cs="Arial"/>
        </w:rPr>
        <w:t>may experience inter-</w:t>
      </w:r>
      <w:proofErr w:type="spellStart"/>
      <w:r w:rsidRPr="00793924">
        <w:rPr>
          <w:rFonts w:cs="Arial"/>
        </w:rPr>
        <w:t>subband</w:t>
      </w:r>
      <w:proofErr w:type="spellEnd"/>
      <w:r w:rsidRPr="00793924">
        <w:rPr>
          <w:rFonts w:cs="Arial"/>
        </w:rPr>
        <w:t xml:space="preserve"> CLI as well as inter-slot interference. </w:t>
      </w:r>
      <w:r w:rsidR="00A00E65">
        <w:rPr>
          <w:rFonts w:cs="Arial"/>
        </w:rPr>
        <w:t>T</w:t>
      </w:r>
      <w:r w:rsidRPr="00793924">
        <w:rPr>
          <w:rFonts w:cs="Arial"/>
        </w:rPr>
        <w:t xml:space="preserve">he </w:t>
      </w:r>
      <w:r w:rsidR="00A00E65">
        <w:rPr>
          <w:rFonts w:cs="Arial"/>
        </w:rPr>
        <w:t>slot collision issue</w:t>
      </w:r>
      <w:r w:rsidRPr="00793924">
        <w:rPr>
          <w:rFonts w:cs="Arial"/>
        </w:rPr>
        <w:t xml:space="preserve"> due to non-zero TA becomes critical</w:t>
      </w:r>
      <w:r w:rsidR="00A00E65">
        <w:rPr>
          <w:rFonts w:cs="Arial"/>
        </w:rPr>
        <w:t>,</w:t>
      </w:r>
      <w:r w:rsidRPr="00793924">
        <w:rPr>
          <w:rFonts w:cs="Arial"/>
        </w:rPr>
        <w:t xml:space="preserve"> as SBFD framework in Rel-1</w:t>
      </w:r>
      <w:r>
        <w:rPr>
          <w:rFonts w:cs="Arial"/>
        </w:rPr>
        <w:t>9</w:t>
      </w:r>
      <w:r w:rsidRPr="00793924">
        <w:rPr>
          <w:rFonts w:cs="Arial"/>
        </w:rPr>
        <w:t xml:space="preserve"> has no ‘Special’ slot in-between the legacy D slot and the SBFD slot back-to-back. </w:t>
      </w:r>
      <w:r w:rsidR="00A00E65">
        <w:rPr>
          <w:rFonts w:cs="Arial"/>
        </w:rPr>
        <w:t>The</w:t>
      </w:r>
      <w:r w:rsidRPr="00793924">
        <w:rPr>
          <w:rFonts w:cs="Arial"/>
        </w:rPr>
        <w:t xml:space="preserve"> </w:t>
      </w:r>
      <w:r w:rsidR="006369F1">
        <w:rPr>
          <w:rFonts w:cs="Arial"/>
        </w:rPr>
        <w:t xml:space="preserve">slot collision case with the </w:t>
      </w:r>
      <w:r w:rsidRPr="00793924">
        <w:rPr>
          <w:rFonts w:cs="Arial"/>
        </w:rPr>
        <w:t xml:space="preserve">inter-slot interference is more severe for the legacy UEs scheduled in the previous slot for DL reception, as </w:t>
      </w:r>
      <w:r w:rsidR="006369F1">
        <w:rPr>
          <w:rFonts w:cs="Arial"/>
        </w:rPr>
        <w:t>such a</w:t>
      </w:r>
      <w:r w:rsidRPr="00793924">
        <w:rPr>
          <w:rFonts w:cs="Arial"/>
        </w:rPr>
        <w:t xml:space="preserve"> timing misalignment results in int</w:t>
      </w:r>
      <w:r>
        <w:rPr>
          <w:rFonts w:cs="Arial"/>
        </w:rPr>
        <w:t>ra</w:t>
      </w:r>
      <w:r w:rsidRPr="00793924">
        <w:rPr>
          <w:rFonts w:cs="Arial"/>
        </w:rPr>
        <w:t>-</w:t>
      </w:r>
      <w:proofErr w:type="spellStart"/>
      <w:r w:rsidRPr="00793924">
        <w:rPr>
          <w:rFonts w:cs="Arial"/>
        </w:rPr>
        <w:t>subband</w:t>
      </w:r>
      <w:proofErr w:type="spellEnd"/>
      <w:r>
        <w:rPr>
          <w:rFonts w:cs="Arial"/>
        </w:rPr>
        <w:t xml:space="preserve"> (directly colliding)</w:t>
      </w:r>
      <w:r w:rsidRPr="00793924">
        <w:rPr>
          <w:rFonts w:cs="Arial"/>
        </w:rPr>
        <w:t xml:space="preserve"> and inter-slot interference on the symbols close to the end of the DL slot. The legacy UEs may be scheduled to receive SSB, CORESET#0, or DMRS in PDSCH in the symbols that are overridden by the misaligned UL transmission in the UL </w:t>
      </w:r>
      <w:proofErr w:type="spellStart"/>
      <w:r w:rsidRPr="00793924">
        <w:rPr>
          <w:rFonts w:cs="Arial"/>
        </w:rPr>
        <w:t>subband</w:t>
      </w:r>
      <w:proofErr w:type="spellEnd"/>
      <w:r w:rsidRPr="00793924">
        <w:rPr>
          <w:rFonts w:cs="Arial"/>
        </w:rPr>
        <w:t xml:space="preserve"> in the right next slot. As such, the performance of legacy UEs may be affected due to the non-zero TA.</w:t>
      </w:r>
    </w:p>
    <w:p w14:paraId="60AFCC9E" w14:textId="0A83775F" w:rsidR="00264CEA" w:rsidRPr="00793924" w:rsidRDefault="00264CEA" w:rsidP="00264CEA">
      <w:pPr>
        <w:rPr>
          <w:rFonts w:cs="Arial"/>
        </w:rPr>
      </w:pPr>
      <w:r w:rsidRPr="00793924">
        <w:rPr>
          <w:rFonts w:cs="Arial"/>
        </w:rPr>
        <w:t xml:space="preserve">Therefore, there should be a means for UE to detect if the allocated UL/DL timing alignment is accurate and enough. In case UE has detected </w:t>
      </w:r>
      <w:r w:rsidR="006369F1">
        <w:rPr>
          <w:rFonts w:cs="Arial"/>
        </w:rPr>
        <w:t xml:space="preserve">such </w:t>
      </w:r>
      <w:r w:rsidRPr="00793924">
        <w:rPr>
          <w:rFonts w:cs="Arial"/>
        </w:rPr>
        <w:t>timing discrepancies, the UE could report the issues along with requesting for adjustment or at least should be able to determine which overlapped portion of either DL symbol(s) or UL symbol(s) can be dropped or punctured. For example, the UE could also determine to include the time required for the timing alignment inside respective UL/DL SB in SBFD slot,</w:t>
      </w:r>
      <w:r w:rsidR="00312E44">
        <w:rPr>
          <w:rFonts w:cs="Arial"/>
        </w:rPr>
        <w:t xml:space="preserve"> as implicit guard periods, </w:t>
      </w:r>
      <w:r w:rsidRPr="00793924">
        <w:rPr>
          <w:rFonts w:cs="Arial"/>
        </w:rPr>
        <w:t xml:space="preserve">where the scheduled UL transmission on the SBFD slot can have a rate-matched or punctured symbol(s) in the front symbol positions of the UL transmission, or alternatively DL symbol(s) can be punctured, which should depend on </w:t>
      </w:r>
      <w:proofErr w:type="spellStart"/>
      <w:r w:rsidRPr="00793924">
        <w:rPr>
          <w:rFonts w:cs="Arial"/>
        </w:rPr>
        <w:t>gNB’s</w:t>
      </w:r>
      <w:proofErr w:type="spellEnd"/>
      <w:r w:rsidRPr="00793924">
        <w:rPr>
          <w:rFonts w:cs="Arial"/>
        </w:rPr>
        <w:t xml:space="preserve"> flexible configurations for such UE behaviours. </w:t>
      </w:r>
    </w:p>
    <w:p w14:paraId="5349B6A5" w14:textId="708730AE" w:rsidR="00264CEA" w:rsidRPr="00793924" w:rsidRDefault="00264CEA" w:rsidP="00264CEA">
      <w:pPr>
        <w:pStyle w:val="BodyText"/>
        <w:spacing w:line="240" w:lineRule="auto"/>
        <w:jc w:val="both"/>
        <w:rPr>
          <w:rFonts w:cs="Arial"/>
          <w:i/>
          <w:iCs/>
          <w:sz w:val="20"/>
          <w:szCs w:val="20"/>
        </w:rPr>
      </w:pPr>
      <w:r w:rsidRPr="00793924">
        <w:rPr>
          <w:rFonts w:cs="Arial"/>
          <w:b/>
          <w:bCs/>
          <w:i/>
          <w:iCs/>
          <w:sz w:val="20"/>
          <w:szCs w:val="20"/>
        </w:rPr>
        <w:t xml:space="preserve">Observation </w:t>
      </w:r>
      <w:r w:rsidR="005A2BC1">
        <w:rPr>
          <w:rFonts w:cs="Arial"/>
          <w:b/>
          <w:bCs/>
          <w:i/>
          <w:iCs/>
          <w:sz w:val="20"/>
          <w:szCs w:val="20"/>
        </w:rPr>
        <w:t>3</w:t>
      </w:r>
      <w:r w:rsidRPr="00793924">
        <w:rPr>
          <w:rFonts w:cs="Arial"/>
          <w:b/>
          <w:bCs/>
          <w:i/>
          <w:iCs/>
          <w:sz w:val="20"/>
          <w:szCs w:val="20"/>
        </w:rPr>
        <w:t>.</w:t>
      </w:r>
      <w:r w:rsidRPr="00793924">
        <w:rPr>
          <w:rFonts w:cs="Arial"/>
          <w:i/>
          <w:iCs/>
          <w:sz w:val="20"/>
          <w:szCs w:val="20"/>
        </w:rPr>
        <w:t xml:space="preserve"> </w:t>
      </w:r>
      <w:r w:rsidR="006369F1">
        <w:rPr>
          <w:rFonts w:cs="Arial"/>
          <w:i/>
          <w:iCs/>
          <w:sz w:val="20"/>
          <w:szCs w:val="20"/>
        </w:rPr>
        <w:t xml:space="preserve">The slot collision issue </w:t>
      </w:r>
      <w:r w:rsidRPr="00793924">
        <w:rPr>
          <w:rFonts w:cs="Arial"/>
          <w:i/>
          <w:iCs/>
          <w:sz w:val="20"/>
          <w:szCs w:val="20"/>
        </w:rPr>
        <w:t xml:space="preserve">due to non-zero TA </w:t>
      </w:r>
      <w:r>
        <w:rPr>
          <w:rFonts w:cs="Arial"/>
          <w:i/>
          <w:iCs/>
          <w:sz w:val="20"/>
          <w:szCs w:val="20"/>
        </w:rPr>
        <w:t>from</w:t>
      </w:r>
      <w:r w:rsidRPr="00793924">
        <w:rPr>
          <w:rFonts w:cs="Arial"/>
          <w:i/>
          <w:iCs/>
          <w:sz w:val="20"/>
          <w:szCs w:val="20"/>
        </w:rPr>
        <w:t xml:space="preserve"> UL transmission in UL </w:t>
      </w:r>
      <w:proofErr w:type="spellStart"/>
      <w:r w:rsidRPr="00793924">
        <w:rPr>
          <w:rFonts w:cs="Arial"/>
          <w:i/>
          <w:iCs/>
          <w:sz w:val="20"/>
          <w:szCs w:val="20"/>
        </w:rPr>
        <w:t>subband</w:t>
      </w:r>
      <w:proofErr w:type="spellEnd"/>
      <w:r w:rsidRPr="00793924">
        <w:rPr>
          <w:rFonts w:cs="Arial"/>
          <w:i/>
          <w:iCs/>
          <w:sz w:val="20"/>
          <w:szCs w:val="20"/>
        </w:rPr>
        <w:t xml:space="preserve"> in SBFD configuration could increase the inter-slot and inter-</w:t>
      </w:r>
      <w:proofErr w:type="spellStart"/>
      <w:r w:rsidRPr="00793924">
        <w:rPr>
          <w:rFonts w:cs="Arial"/>
          <w:i/>
          <w:iCs/>
          <w:sz w:val="20"/>
          <w:szCs w:val="20"/>
        </w:rPr>
        <w:t>subband</w:t>
      </w:r>
      <w:proofErr w:type="spellEnd"/>
      <w:r w:rsidRPr="00793924">
        <w:rPr>
          <w:rFonts w:cs="Arial"/>
          <w:i/>
          <w:iCs/>
          <w:sz w:val="20"/>
          <w:szCs w:val="20"/>
        </w:rPr>
        <w:t xml:space="preserve"> interference</w:t>
      </w:r>
      <w:r w:rsidR="006369F1">
        <w:rPr>
          <w:rFonts w:cs="Arial"/>
          <w:i/>
          <w:iCs/>
          <w:sz w:val="20"/>
          <w:szCs w:val="20"/>
        </w:rPr>
        <w:t xml:space="preserve"> including other UEs</w:t>
      </w:r>
      <w:r w:rsidRPr="00793924">
        <w:rPr>
          <w:rFonts w:cs="Arial"/>
          <w:i/>
          <w:iCs/>
          <w:sz w:val="20"/>
          <w:szCs w:val="20"/>
        </w:rPr>
        <w:t>, specifically on the DL symbols scheduled in the previous slot.</w:t>
      </w:r>
    </w:p>
    <w:p w14:paraId="4DF0AB56" w14:textId="0D6373C2" w:rsidR="00264CEA" w:rsidRPr="00793924" w:rsidRDefault="00264CEA" w:rsidP="00264CEA">
      <w:pPr>
        <w:pStyle w:val="BodyText"/>
        <w:spacing w:line="240" w:lineRule="auto"/>
        <w:jc w:val="both"/>
        <w:rPr>
          <w:rFonts w:cs="Arial"/>
          <w:i/>
          <w:iCs/>
          <w:sz w:val="20"/>
          <w:szCs w:val="20"/>
        </w:rPr>
      </w:pPr>
      <w:r w:rsidRPr="00793924">
        <w:rPr>
          <w:rFonts w:cs="Arial"/>
          <w:b/>
          <w:bCs/>
          <w:i/>
          <w:iCs/>
          <w:sz w:val="20"/>
          <w:szCs w:val="20"/>
        </w:rPr>
        <w:t xml:space="preserve">Observation </w:t>
      </w:r>
      <w:r w:rsidR="005A2BC1">
        <w:rPr>
          <w:rFonts w:cs="Arial"/>
          <w:b/>
          <w:bCs/>
          <w:i/>
          <w:iCs/>
          <w:sz w:val="20"/>
          <w:szCs w:val="20"/>
        </w:rPr>
        <w:t>4</w:t>
      </w:r>
      <w:r w:rsidRPr="00793924">
        <w:rPr>
          <w:rFonts w:cs="Arial"/>
          <w:b/>
          <w:bCs/>
          <w:i/>
          <w:iCs/>
          <w:sz w:val="20"/>
          <w:szCs w:val="20"/>
        </w:rPr>
        <w:t>.</w:t>
      </w:r>
      <w:r w:rsidRPr="00793924">
        <w:rPr>
          <w:rFonts w:cs="Arial"/>
          <w:i/>
          <w:iCs/>
          <w:sz w:val="20"/>
          <w:szCs w:val="20"/>
        </w:rPr>
        <w:t xml:space="preserve"> </w:t>
      </w:r>
      <w:r w:rsidR="006369F1">
        <w:rPr>
          <w:rFonts w:cs="Arial"/>
          <w:i/>
          <w:iCs/>
          <w:sz w:val="20"/>
          <w:szCs w:val="20"/>
        </w:rPr>
        <w:t>The slot collision issue and the t</w:t>
      </w:r>
      <w:r w:rsidR="006369F1" w:rsidRPr="00793924">
        <w:rPr>
          <w:rFonts w:cs="Arial"/>
          <w:i/>
          <w:iCs/>
          <w:sz w:val="20"/>
          <w:szCs w:val="20"/>
        </w:rPr>
        <w:t xml:space="preserve">ime </w:t>
      </w:r>
      <w:r w:rsidRPr="00793924">
        <w:rPr>
          <w:rFonts w:cs="Arial"/>
          <w:i/>
          <w:iCs/>
          <w:sz w:val="20"/>
          <w:szCs w:val="20"/>
        </w:rPr>
        <w:t xml:space="preserve">misalignment due to non-zero TA for an UL transmission in UL </w:t>
      </w:r>
      <w:proofErr w:type="spellStart"/>
      <w:r w:rsidRPr="00793924">
        <w:rPr>
          <w:rFonts w:cs="Arial"/>
          <w:i/>
          <w:iCs/>
          <w:sz w:val="20"/>
          <w:szCs w:val="20"/>
        </w:rPr>
        <w:t>subband</w:t>
      </w:r>
      <w:proofErr w:type="spellEnd"/>
      <w:r w:rsidRPr="00793924">
        <w:rPr>
          <w:rFonts w:cs="Arial"/>
          <w:i/>
          <w:iCs/>
          <w:sz w:val="20"/>
          <w:szCs w:val="20"/>
        </w:rPr>
        <w:t xml:space="preserve"> in an SBFD configuration could affect the legacy UE that is configured to receive critical DL signals such as SSB, CORESET#0, or DMRS close to the end of a preceding DL slot.</w:t>
      </w:r>
    </w:p>
    <w:p w14:paraId="24E9E274" w14:textId="679B49B1" w:rsidR="00264CEA" w:rsidRPr="00793924" w:rsidRDefault="00264CEA" w:rsidP="00264CEA">
      <w:pPr>
        <w:rPr>
          <w:rFonts w:cs="Arial"/>
          <w:i/>
          <w:iCs/>
        </w:rPr>
      </w:pPr>
      <w:r w:rsidRPr="00793924">
        <w:rPr>
          <w:rFonts w:cs="Arial"/>
          <w:b/>
          <w:bCs/>
          <w:i/>
          <w:iCs/>
        </w:rPr>
        <w:t xml:space="preserve">Proposal </w:t>
      </w:r>
      <w:r w:rsidR="005A2BC1">
        <w:rPr>
          <w:rFonts w:cs="Arial"/>
          <w:b/>
          <w:bCs/>
          <w:i/>
          <w:iCs/>
        </w:rPr>
        <w:t>2</w:t>
      </w:r>
      <w:r w:rsidRPr="00793924">
        <w:rPr>
          <w:rFonts w:cs="Arial"/>
          <w:b/>
          <w:bCs/>
          <w:i/>
          <w:iCs/>
        </w:rPr>
        <w:t>.</w:t>
      </w:r>
      <w:r w:rsidRPr="00793924">
        <w:rPr>
          <w:rFonts w:cs="Arial"/>
          <w:i/>
          <w:iCs/>
        </w:rPr>
        <w:t xml:space="preserve"> </w:t>
      </w:r>
      <w:r w:rsidR="003A6EF4">
        <w:rPr>
          <w:rFonts w:cs="Arial"/>
          <w:i/>
          <w:iCs/>
        </w:rPr>
        <w:t>Support</w:t>
      </w:r>
      <w:r w:rsidRPr="00793924">
        <w:rPr>
          <w:rFonts w:cs="Arial"/>
          <w:i/>
          <w:iCs/>
        </w:rPr>
        <w:t xml:space="preserve"> </w:t>
      </w:r>
      <w:r w:rsidR="00D5345C">
        <w:rPr>
          <w:rFonts w:cs="Arial"/>
          <w:i/>
          <w:iCs/>
        </w:rPr>
        <w:t>implicit guard periods</w:t>
      </w:r>
      <w:r w:rsidRPr="00793924">
        <w:rPr>
          <w:rFonts w:cs="Arial"/>
          <w:i/>
          <w:iCs/>
        </w:rPr>
        <w:t xml:space="preserve"> to handle the </w:t>
      </w:r>
      <w:r w:rsidR="006369F1">
        <w:rPr>
          <w:rFonts w:cs="Arial"/>
          <w:i/>
          <w:iCs/>
        </w:rPr>
        <w:t>slot collision and time misalignment issues due to</w:t>
      </w:r>
      <w:r w:rsidRPr="00793924">
        <w:rPr>
          <w:rFonts w:cs="Arial"/>
          <w:i/>
          <w:iCs/>
        </w:rPr>
        <w:t xml:space="preserve"> non-zero TA</w:t>
      </w:r>
      <w:r w:rsidR="002F513E">
        <w:rPr>
          <w:rFonts w:cs="Arial"/>
          <w:i/>
          <w:iCs/>
        </w:rPr>
        <w:t xml:space="preserve"> </w:t>
      </w:r>
      <w:r w:rsidRPr="00793924">
        <w:rPr>
          <w:rFonts w:cs="Arial"/>
          <w:i/>
          <w:iCs/>
        </w:rPr>
        <w:t xml:space="preserve">for </w:t>
      </w:r>
      <w:r w:rsidR="002F513E">
        <w:rPr>
          <w:rFonts w:cs="Arial"/>
          <w:i/>
          <w:iCs/>
        </w:rPr>
        <w:t xml:space="preserve">a scheduled </w:t>
      </w:r>
      <w:r w:rsidRPr="00793924">
        <w:rPr>
          <w:rFonts w:cs="Arial"/>
          <w:i/>
          <w:iCs/>
        </w:rPr>
        <w:t xml:space="preserve">UL </w:t>
      </w:r>
      <w:r w:rsidR="002F513E">
        <w:rPr>
          <w:rFonts w:cs="Arial"/>
          <w:i/>
          <w:iCs/>
        </w:rPr>
        <w:t>Tx</w:t>
      </w:r>
      <w:r w:rsidRPr="00793924">
        <w:rPr>
          <w:rFonts w:cs="Arial"/>
          <w:i/>
          <w:iCs/>
        </w:rPr>
        <w:t xml:space="preserve"> in an SBFD slot</w:t>
      </w:r>
      <w:r>
        <w:rPr>
          <w:rFonts w:cs="Arial"/>
          <w:i/>
          <w:iCs/>
        </w:rPr>
        <w:t>, right after the legacy ‘D’ slot back-to-back,</w:t>
      </w:r>
      <w:r w:rsidR="006369F1">
        <w:rPr>
          <w:rFonts w:cs="Arial"/>
          <w:i/>
          <w:iCs/>
        </w:rPr>
        <w:t xml:space="preserve"> e.g., </w:t>
      </w:r>
      <w:r w:rsidR="002F513E">
        <w:rPr>
          <w:rFonts w:cs="Arial"/>
          <w:i/>
          <w:iCs/>
        </w:rPr>
        <w:t xml:space="preserve">including </w:t>
      </w:r>
      <w:r w:rsidR="006369F1">
        <w:rPr>
          <w:rFonts w:cs="Arial"/>
          <w:i/>
          <w:iCs/>
        </w:rPr>
        <w:t>which channel direction the UE can prioritize</w:t>
      </w:r>
      <w:r w:rsidR="002F513E">
        <w:rPr>
          <w:rFonts w:cs="Arial"/>
          <w:i/>
          <w:iCs/>
        </w:rPr>
        <w:t xml:space="preserve"> and </w:t>
      </w:r>
      <w:r w:rsidR="006369F1">
        <w:rPr>
          <w:rFonts w:cs="Arial"/>
          <w:i/>
          <w:iCs/>
        </w:rPr>
        <w:t xml:space="preserve">UE reporting on </w:t>
      </w:r>
      <w:r w:rsidR="002F513E">
        <w:rPr>
          <w:rFonts w:cs="Arial"/>
          <w:i/>
          <w:iCs/>
        </w:rPr>
        <w:t>a minimum</w:t>
      </w:r>
      <w:r w:rsidR="006369F1">
        <w:rPr>
          <w:rFonts w:cs="Arial"/>
          <w:i/>
          <w:iCs/>
        </w:rPr>
        <w:t xml:space="preserve"> PUSCH starting symbol</w:t>
      </w:r>
      <w:r w:rsidR="002F513E">
        <w:rPr>
          <w:rFonts w:cs="Arial"/>
          <w:i/>
          <w:iCs/>
        </w:rPr>
        <w:t xml:space="preserve"> to aid </w:t>
      </w:r>
      <w:proofErr w:type="spellStart"/>
      <w:r w:rsidR="002F513E">
        <w:rPr>
          <w:rFonts w:cs="Arial"/>
          <w:i/>
          <w:iCs/>
        </w:rPr>
        <w:t>gNB’s</w:t>
      </w:r>
      <w:proofErr w:type="spellEnd"/>
      <w:r w:rsidR="002F513E">
        <w:rPr>
          <w:rFonts w:cs="Arial"/>
          <w:i/>
          <w:iCs/>
        </w:rPr>
        <w:t xml:space="preserve"> scheduling</w:t>
      </w:r>
      <w:r w:rsidRPr="00793924">
        <w:rPr>
          <w:rFonts w:cs="Arial"/>
          <w:i/>
          <w:iCs/>
        </w:rPr>
        <w:t xml:space="preserve">. </w:t>
      </w:r>
    </w:p>
    <w:p w14:paraId="040E7CE5" w14:textId="77777777" w:rsidR="00665BFD" w:rsidRDefault="00665BFD" w:rsidP="00665BFD">
      <w:pPr>
        <w:rPr>
          <w:rFonts w:cs="Arial"/>
        </w:rPr>
      </w:pPr>
    </w:p>
    <w:p w14:paraId="3ADA11B7" w14:textId="63E8E761" w:rsidR="00665BFD" w:rsidRPr="00986828" w:rsidRDefault="00665BFD" w:rsidP="00665BFD">
      <w:pPr>
        <w:pStyle w:val="Heading2"/>
      </w:pPr>
      <w:r w:rsidRPr="00665BFD">
        <w:t>SBFD operation in SSB symbols</w:t>
      </w:r>
    </w:p>
    <w:p w14:paraId="601EFFFB" w14:textId="77777777" w:rsidR="002F513E" w:rsidRPr="00793924" w:rsidRDefault="002F513E" w:rsidP="002F513E">
      <w:pPr>
        <w:rPr>
          <w:rFonts w:cs="Arial"/>
        </w:rPr>
      </w:pPr>
      <w:r>
        <w:rPr>
          <w:rFonts w:cs="Arial"/>
        </w:rPr>
        <w:t>During the study phase</w:t>
      </w:r>
      <w:r w:rsidRPr="00793924">
        <w:rPr>
          <w:rFonts w:cs="Arial"/>
        </w:rPr>
        <w:t xml:space="preserve">, the support for the SBFD operation in SSB symbols was discussed. Based on the discussions, it was clear that not supporting the SBFD operation in SSB symbols may degrade the performance and objectives of the SBFD operation. </w:t>
      </w:r>
    </w:p>
    <w:p w14:paraId="17B7120F" w14:textId="76D7A57B" w:rsidR="002F513E" w:rsidRPr="00B51748" w:rsidRDefault="002F513E" w:rsidP="002F513E">
      <w:pPr>
        <w:rPr>
          <w:rFonts w:eastAsiaTheme="minorEastAsia" w:cs="Arial"/>
          <w:lang w:val="en-US" w:eastAsia="en-US"/>
        </w:rPr>
      </w:pPr>
      <w:r w:rsidRPr="00B51748">
        <w:rPr>
          <w:rFonts w:eastAsiaTheme="minorEastAsia" w:cs="Arial"/>
          <w:b/>
          <w:bCs/>
          <w:lang w:val="en-US" w:eastAsia="en-US"/>
        </w:rPr>
        <w:t xml:space="preserve">Contiguous UL </w:t>
      </w:r>
      <w:proofErr w:type="spellStart"/>
      <w:r w:rsidRPr="00B51748">
        <w:rPr>
          <w:rFonts w:eastAsiaTheme="minorEastAsia" w:cs="Arial"/>
          <w:b/>
          <w:bCs/>
          <w:lang w:val="en-US" w:eastAsia="en-US"/>
        </w:rPr>
        <w:t>subband</w:t>
      </w:r>
      <w:proofErr w:type="spellEnd"/>
      <w:r w:rsidRPr="00B51748">
        <w:rPr>
          <w:rFonts w:eastAsiaTheme="minorEastAsia" w:cs="Arial"/>
          <w:b/>
          <w:bCs/>
          <w:lang w:val="en-US" w:eastAsia="en-US"/>
        </w:rPr>
        <w:t xml:space="preserve"> resources</w:t>
      </w:r>
      <w:r w:rsidR="00226383">
        <w:rPr>
          <w:rFonts w:eastAsiaTheme="minorEastAsia" w:cs="Arial"/>
          <w:b/>
          <w:bCs/>
          <w:lang w:val="en-US" w:eastAsia="en-US"/>
        </w:rPr>
        <w:t xml:space="preserve"> in time domain</w:t>
      </w:r>
      <w:r w:rsidRPr="00B51748">
        <w:rPr>
          <w:rFonts w:eastAsiaTheme="minorEastAsia" w:cs="Arial"/>
          <w:lang w:val="en-US" w:eastAsia="en-US"/>
        </w:rPr>
        <w:t xml:space="preserve"> </w:t>
      </w:r>
    </w:p>
    <w:p w14:paraId="653C8577" w14:textId="77777777" w:rsidR="002F513E" w:rsidRPr="00B51748" w:rsidRDefault="002F513E" w:rsidP="002F513E">
      <w:pPr>
        <w:rPr>
          <w:rFonts w:eastAsiaTheme="minorEastAsia" w:cs="Arial"/>
          <w:lang w:val="en-US" w:eastAsia="en-US"/>
        </w:rPr>
      </w:pPr>
      <w:r w:rsidRPr="00B51748">
        <w:rPr>
          <w:rFonts w:eastAsiaTheme="minorEastAsia" w:cs="Arial"/>
          <w:lang w:val="en-US" w:eastAsia="en-US"/>
        </w:rPr>
        <w:t xml:space="preserve">Considering the UL repetition, the contiguous UL </w:t>
      </w:r>
      <w:proofErr w:type="spellStart"/>
      <w:r w:rsidRPr="00B51748">
        <w:rPr>
          <w:rFonts w:eastAsiaTheme="minorEastAsia" w:cs="Arial"/>
          <w:lang w:val="en-US" w:eastAsia="en-US"/>
        </w:rPr>
        <w:t>subband</w:t>
      </w:r>
      <w:proofErr w:type="spellEnd"/>
      <w:r w:rsidRPr="00B51748">
        <w:rPr>
          <w:rFonts w:eastAsiaTheme="minorEastAsia" w:cs="Arial"/>
          <w:lang w:val="en-US" w:eastAsia="en-US"/>
        </w:rPr>
        <w:t xml:space="preserve"> resources should be provided in time domain. However, in case the SBFD operation is not allowed on SSB symbols, this requires switching to DL-only symbols each time there is an SSB transmission. As such, switching between SBFD symbols and DL-only symbols will affect the resources for UL repetition in SBFD symbols and will degrade the coverage enhancement purposes.</w:t>
      </w:r>
    </w:p>
    <w:p w14:paraId="6BBBC37D" w14:textId="77777777" w:rsidR="002F513E" w:rsidRPr="00B51748" w:rsidRDefault="002F513E" w:rsidP="002F513E">
      <w:pPr>
        <w:rPr>
          <w:rFonts w:eastAsiaTheme="minorEastAsia" w:cs="Arial"/>
          <w:lang w:val="en-US" w:eastAsia="en-US"/>
        </w:rPr>
      </w:pPr>
      <w:r w:rsidRPr="00B51748">
        <w:rPr>
          <w:rFonts w:eastAsiaTheme="minorEastAsia" w:cs="Arial"/>
          <w:b/>
          <w:bCs/>
          <w:lang w:val="en-US" w:eastAsia="en-US"/>
        </w:rPr>
        <w:t>Latency in UL transmission</w:t>
      </w:r>
      <w:r w:rsidRPr="00B51748">
        <w:rPr>
          <w:rFonts w:eastAsiaTheme="minorEastAsia" w:cs="Arial"/>
          <w:lang w:val="en-US" w:eastAsia="en-US"/>
        </w:rPr>
        <w:t xml:space="preserve"> </w:t>
      </w:r>
    </w:p>
    <w:p w14:paraId="1D478B59" w14:textId="77777777" w:rsidR="002F513E" w:rsidRPr="00B51748" w:rsidRDefault="002F513E" w:rsidP="002F513E">
      <w:pPr>
        <w:rPr>
          <w:rFonts w:eastAsiaTheme="minorEastAsia" w:cs="Arial"/>
          <w:lang w:val="en-US" w:eastAsia="en-US"/>
        </w:rPr>
      </w:pPr>
      <w:r w:rsidRPr="00B51748">
        <w:rPr>
          <w:rFonts w:eastAsiaTheme="minorEastAsia" w:cs="Arial"/>
          <w:lang w:val="en-US" w:eastAsia="en-US"/>
        </w:rPr>
        <w:t>In addition to coverage enhancement, one of the objectives in SBFD operation is to reduce latency in UL transmissions. However, in case the SSB symbols are not transmitted in SBFD resources, this will change the TDD model back to DDDSU each time there is an SSB burst transmission. On the other hand, considering SSB transmission in SBFD symbols may improve the latency even in initial access or cell reselection procedures due to availability of resources for sending PRACH preamble and random-access procedures.</w:t>
      </w:r>
    </w:p>
    <w:p w14:paraId="5CB98F66" w14:textId="4B66F613" w:rsidR="002F513E" w:rsidRPr="00793924" w:rsidRDefault="002F513E" w:rsidP="002F513E">
      <w:pPr>
        <w:rPr>
          <w:rFonts w:cs="Arial"/>
          <w:i/>
          <w:iCs/>
        </w:rPr>
      </w:pPr>
      <w:r w:rsidRPr="00793924">
        <w:rPr>
          <w:rFonts w:cs="Arial"/>
          <w:b/>
          <w:bCs/>
          <w:i/>
          <w:iCs/>
        </w:rPr>
        <w:t xml:space="preserve">Observation </w:t>
      </w:r>
      <w:r w:rsidR="00E41835">
        <w:rPr>
          <w:rFonts w:cs="Arial"/>
          <w:b/>
          <w:bCs/>
          <w:i/>
          <w:iCs/>
        </w:rPr>
        <w:t>5</w:t>
      </w:r>
      <w:r w:rsidRPr="00793924">
        <w:rPr>
          <w:rFonts w:cs="Arial"/>
          <w:b/>
          <w:bCs/>
          <w:i/>
          <w:iCs/>
        </w:rPr>
        <w:t>.</w:t>
      </w:r>
      <w:r w:rsidRPr="00793924">
        <w:rPr>
          <w:rFonts w:cs="Arial"/>
          <w:i/>
          <w:iCs/>
        </w:rPr>
        <w:t xml:space="preserve"> In case the SBFD operation is not supported in SSB symbols, the SBFD objectives such as UL coverage enhancement and latency reduction </w:t>
      </w:r>
      <w:r w:rsidR="00226383">
        <w:rPr>
          <w:rFonts w:cs="Arial"/>
          <w:i/>
          <w:iCs/>
        </w:rPr>
        <w:t>are</w:t>
      </w:r>
      <w:r w:rsidRPr="00793924">
        <w:rPr>
          <w:rFonts w:cs="Arial"/>
          <w:i/>
          <w:iCs/>
        </w:rPr>
        <w:t xml:space="preserve"> affected and degraded.</w:t>
      </w:r>
    </w:p>
    <w:p w14:paraId="7850E9E5" w14:textId="41099B2F" w:rsidR="00782398" w:rsidRPr="00551A13" w:rsidRDefault="00BE43F5" w:rsidP="00782398">
      <w:pPr>
        <w:rPr>
          <w:rFonts w:cs="Arial"/>
        </w:rPr>
      </w:pPr>
      <w:r w:rsidRPr="00551A13">
        <w:rPr>
          <w:rFonts w:cs="Arial"/>
        </w:rPr>
        <w:t>In RAN1 #117, following agreement was made:</w:t>
      </w:r>
    </w:p>
    <w:tbl>
      <w:tblPr>
        <w:tblStyle w:val="TableGrid"/>
        <w:tblW w:w="0" w:type="auto"/>
        <w:tblLook w:val="04A0" w:firstRow="1" w:lastRow="0" w:firstColumn="1" w:lastColumn="0" w:noHBand="0" w:noVBand="1"/>
      </w:tblPr>
      <w:tblGrid>
        <w:gridCol w:w="9629"/>
      </w:tblGrid>
      <w:tr w:rsidR="00BE43F5" w14:paraId="7518B630" w14:textId="77777777" w:rsidTr="00BE43F5">
        <w:tc>
          <w:tcPr>
            <w:tcW w:w="9629" w:type="dxa"/>
          </w:tcPr>
          <w:p w14:paraId="4FC1401A" w14:textId="79EB24E5" w:rsidR="00551A13" w:rsidRPr="00551A13" w:rsidRDefault="00551A13" w:rsidP="00551A13">
            <w:pPr>
              <w:spacing w:after="0"/>
              <w:rPr>
                <w:rFonts w:cs="Arial"/>
                <w:b/>
                <w:bCs/>
              </w:rPr>
            </w:pPr>
            <w:r w:rsidRPr="00551A13">
              <w:rPr>
                <w:rFonts w:cs="Arial"/>
                <w:b/>
                <w:bCs/>
              </w:rPr>
              <w:lastRenderedPageBreak/>
              <w:t>Agreement</w:t>
            </w:r>
          </w:p>
          <w:p w14:paraId="43C50461" w14:textId="77777777" w:rsidR="00551A13" w:rsidRPr="00551A13" w:rsidRDefault="00551A13" w:rsidP="00551A13">
            <w:pPr>
              <w:spacing w:after="0"/>
              <w:rPr>
                <w:rFonts w:cs="Arial"/>
              </w:rPr>
            </w:pPr>
            <w:r w:rsidRPr="00551A13">
              <w:rPr>
                <w:rFonts w:cs="Arial"/>
              </w:rPr>
              <w:t>Re-use the existing collision handling principles for NR TDD that SSB is prioritized over configured UL transmission and dynamically scheduled UL transmission</w:t>
            </w:r>
          </w:p>
          <w:p w14:paraId="62DDE14A" w14:textId="289323BB" w:rsidR="00551A13" w:rsidRPr="00642260" w:rsidRDefault="00551A13" w:rsidP="005F6B15">
            <w:pPr>
              <w:pStyle w:val="ListParagraph"/>
              <w:numPr>
                <w:ilvl w:val="0"/>
                <w:numId w:val="78"/>
              </w:numPr>
              <w:overflowPunct w:val="0"/>
              <w:autoSpaceDE w:val="0"/>
              <w:autoSpaceDN w:val="0"/>
              <w:adjustRightInd w:val="0"/>
              <w:spacing w:after="0" w:line="240" w:lineRule="auto"/>
              <w:contextualSpacing w:val="0"/>
              <w:textAlignment w:val="baseline"/>
              <w:rPr>
                <w:rFonts w:cs="Arial"/>
              </w:rPr>
            </w:pPr>
            <w:r w:rsidRPr="00551A13">
              <w:rPr>
                <w:rFonts w:ascii="Arial" w:eastAsia="Times New Roman" w:hAnsi="Arial" w:cs="Arial" w:hint="eastAsia"/>
                <w:sz w:val="20"/>
                <w:szCs w:val="20"/>
                <w:lang w:val="en-GB" w:eastAsia="zh-CN"/>
              </w:rPr>
              <w:t xml:space="preserve">FFS whether a slot consisting of SSB symbols is considered as a full DL slot or SSB symbols configured with SBFD </w:t>
            </w:r>
            <w:proofErr w:type="spellStart"/>
            <w:r w:rsidRPr="00551A13">
              <w:rPr>
                <w:rFonts w:ascii="Arial" w:eastAsia="Times New Roman" w:hAnsi="Arial" w:cs="Arial" w:hint="eastAsia"/>
                <w:sz w:val="20"/>
                <w:szCs w:val="20"/>
                <w:lang w:val="en-GB" w:eastAsia="zh-CN"/>
              </w:rPr>
              <w:t>subbands</w:t>
            </w:r>
            <w:proofErr w:type="spellEnd"/>
            <w:r w:rsidRPr="00551A13">
              <w:rPr>
                <w:rFonts w:ascii="Arial" w:eastAsia="Times New Roman" w:hAnsi="Arial" w:cs="Arial" w:hint="eastAsia"/>
                <w:sz w:val="20"/>
                <w:szCs w:val="20"/>
                <w:lang w:val="en-GB" w:eastAsia="zh-CN"/>
              </w:rPr>
              <w:t xml:space="preserve"> are SBFD symbols and only DL receptions within DL usable PRBs are allowed for SBFD aware UEs.</w:t>
            </w:r>
          </w:p>
        </w:tc>
      </w:tr>
    </w:tbl>
    <w:p w14:paraId="74D3EDEC" w14:textId="77777777" w:rsidR="00BE43F5" w:rsidRDefault="00BE43F5" w:rsidP="00782398">
      <w:pPr>
        <w:rPr>
          <w:rFonts w:cs="Arial"/>
        </w:rPr>
      </w:pPr>
    </w:p>
    <w:p w14:paraId="7CA6F26D" w14:textId="2FCE859E" w:rsidR="00BE43F5" w:rsidRDefault="00551A13" w:rsidP="00782398">
      <w:pPr>
        <w:rPr>
          <w:rFonts w:cs="Arial"/>
        </w:rPr>
      </w:pPr>
      <w:r>
        <w:rPr>
          <w:rFonts w:cs="Arial"/>
        </w:rPr>
        <w:t>Based on this agreement, in case an SSB transmission overlaps with an SBFD symbol, the SBFD symbol is converted to a full DL slot. Alternatively, the UE expects to only receive DL within DL usable PRBs and no UL is allowed for the SBFD-</w:t>
      </w:r>
      <w:r w:rsidR="006C7214">
        <w:rPr>
          <w:rFonts w:cs="Arial"/>
        </w:rPr>
        <w:t>aware</w:t>
      </w:r>
      <w:r>
        <w:rPr>
          <w:rFonts w:cs="Arial"/>
        </w:rPr>
        <w:t xml:space="preserve"> UE in the corresponding SBFD symbol. One of the main reasons for not transmitting UL in the overlapping SBFD symbols is handling the collision between the UL transmission and SSB reception, as the potential CLI caused by UEs transmitting UL could degrade SSB reception for the other UEs.</w:t>
      </w:r>
    </w:p>
    <w:p w14:paraId="40279C64" w14:textId="0E431566" w:rsidR="00551A13" w:rsidRDefault="00551A13" w:rsidP="00782398">
      <w:pPr>
        <w:rPr>
          <w:rFonts w:cs="Arial"/>
        </w:rPr>
      </w:pPr>
      <w:r>
        <w:rPr>
          <w:rFonts w:cs="Arial"/>
        </w:rPr>
        <w:t xml:space="preserve">The CLI due to UL transmission in UL </w:t>
      </w:r>
      <w:proofErr w:type="spellStart"/>
      <w:r>
        <w:rPr>
          <w:rFonts w:cs="Arial"/>
        </w:rPr>
        <w:t>subbands</w:t>
      </w:r>
      <w:proofErr w:type="spellEnd"/>
      <w:r>
        <w:rPr>
          <w:rFonts w:cs="Arial"/>
        </w:rPr>
        <w:t xml:space="preserve"> of SBFD symbols that overlap in time with SSB transmission could also be caused by UL transmission by SBFD-</w:t>
      </w:r>
      <w:r w:rsidR="006C7214">
        <w:rPr>
          <w:rFonts w:cs="Arial"/>
        </w:rPr>
        <w:t>aware</w:t>
      </w:r>
      <w:r>
        <w:rPr>
          <w:rFonts w:cs="Arial"/>
        </w:rPr>
        <w:t xml:space="preserve"> UEs in an adjacent cell with SBFD configuration in the same symbol</w:t>
      </w:r>
      <w:r w:rsidR="00FE50F9">
        <w:rPr>
          <w:rFonts w:cs="Arial"/>
        </w:rPr>
        <w:t xml:space="preserve"> (although the entire network has a common “DXXXU” pattern for all the cells for example)</w:t>
      </w:r>
      <w:r>
        <w:rPr>
          <w:rFonts w:cs="Arial"/>
        </w:rPr>
        <w:t>. That is, while the SBFD-</w:t>
      </w:r>
      <w:r w:rsidR="006C7214">
        <w:rPr>
          <w:rFonts w:cs="Arial"/>
        </w:rPr>
        <w:t>aware</w:t>
      </w:r>
      <w:r>
        <w:rPr>
          <w:rFonts w:cs="Arial"/>
        </w:rPr>
        <w:t xml:space="preserve"> UEs in the serving cell are refrained from UL transmission in the SBFD symbol overlapping with SSB transmission, the UL transmission </w:t>
      </w:r>
      <w:r w:rsidR="00A67AC0">
        <w:rPr>
          <w:rFonts w:cs="Arial"/>
        </w:rPr>
        <w:t>from SBFD-</w:t>
      </w:r>
      <w:r w:rsidR="006C7214">
        <w:rPr>
          <w:rFonts w:cs="Arial"/>
        </w:rPr>
        <w:t>aware</w:t>
      </w:r>
      <w:r w:rsidR="00A67AC0">
        <w:rPr>
          <w:rFonts w:cs="Arial"/>
        </w:rPr>
        <w:t xml:space="preserve"> UEs in an adjacent cell could affect SSB reception performance. As an example, see Figure 5, where the UEs in both Cell 1 and Cell 2 are configured </w:t>
      </w:r>
      <w:r w:rsidR="00196AAF">
        <w:rPr>
          <w:rFonts w:cs="Arial"/>
        </w:rPr>
        <w:t xml:space="preserve">commonly </w:t>
      </w:r>
      <w:r w:rsidR="00A67AC0">
        <w:rPr>
          <w:rFonts w:cs="Arial"/>
        </w:rPr>
        <w:t xml:space="preserve">with DXXXU SBFD configuration. In Figure </w:t>
      </w:r>
      <w:r w:rsidR="008265B6">
        <w:rPr>
          <w:rFonts w:cs="Arial"/>
        </w:rPr>
        <w:t>5</w:t>
      </w:r>
      <w:r w:rsidR="00A67AC0">
        <w:rPr>
          <w:rFonts w:cs="Arial"/>
        </w:rPr>
        <w:t xml:space="preserve">, </w:t>
      </w:r>
      <w:r w:rsidR="00196AAF">
        <w:rPr>
          <w:rFonts w:cs="Arial"/>
        </w:rPr>
        <w:t xml:space="preserve">Cell1 is configured with </w:t>
      </w:r>
      <w:r w:rsidR="00467D41">
        <w:rPr>
          <w:rFonts w:cs="Arial"/>
        </w:rPr>
        <w:t xml:space="preserve">SSB transmission in SBFD Slot2, </w:t>
      </w:r>
      <w:r w:rsidR="00A67AC0">
        <w:rPr>
          <w:rFonts w:cs="Arial"/>
        </w:rPr>
        <w:t xml:space="preserve">Cell2 is configured with SSB transmission in SBFD Slot 3, and so the UEs in Cell2 are refrained from UL transmission in Slot 3. On the other hand, the UEs in Cell1 may </w:t>
      </w:r>
      <w:r w:rsidR="00CB46EE">
        <w:rPr>
          <w:rFonts w:cs="Arial"/>
        </w:rPr>
        <w:t xml:space="preserve">perform </w:t>
      </w:r>
      <w:r w:rsidR="007C7B19">
        <w:rPr>
          <w:rFonts w:cs="Arial"/>
        </w:rPr>
        <w:t>UL transmission</w:t>
      </w:r>
      <w:r w:rsidR="00CB46EE">
        <w:rPr>
          <w:rFonts w:cs="Arial"/>
        </w:rPr>
        <w:t xml:space="preserve">s </w:t>
      </w:r>
      <w:r w:rsidR="00467D41">
        <w:rPr>
          <w:rFonts w:cs="Arial"/>
        </w:rPr>
        <w:t>in Slot 3, as</w:t>
      </w:r>
      <w:r w:rsidR="00CB46EE">
        <w:rPr>
          <w:rFonts w:cs="Arial"/>
        </w:rPr>
        <w:t xml:space="preserve"> there are no SSB transmission from their serving Cell1 in Slot3, which</w:t>
      </w:r>
      <w:r w:rsidR="007C7B19">
        <w:rPr>
          <w:rFonts w:cs="Arial"/>
        </w:rPr>
        <w:t xml:space="preserve"> may cause CLI and degradation in SSB reception for UEs in Cell2.</w:t>
      </w:r>
    </w:p>
    <w:p w14:paraId="23C1C022" w14:textId="77777777" w:rsidR="003E2B08" w:rsidRDefault="003E2B08" w:rsidP="003E2B08">
      <w:pPr>
        <w:jc w:val="center"/>
        <w:rPr>
          <w:rFonts w:cs="Arial"/>
        </w:rPr>
      </w:pPr>
      <w:r>
        <w:rPr>
          <w:rFonts w:cs="Arial"/>
          <w:noProof/>
        </w:rPr>
        <w:drawing>
          <wp:inline distT="0" distB="0" distL="0" distR="0" wp14:anchorId="5AF4A4C7" wp14:editId="76624A9E">
            <wp:extent cx="4242303" cy="3167180"/>
            <wp:effectExtent l="0" t="0" r="6350" b="0"/>
            <wp:docPr id="289061552" name="Picture 1" descr="A screen 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061552" name="Picture 1" descr="A screen shot of a cell phone&#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242303" cy="3167180"/>
                    </a:xfrm>
                    <a:prstGeom prst="rect">
                      <a:avLst/>
                    </a:prstGeom>
                  </pic:spPr>
                </pic:pic>
              </a:graphicData>
            </a:graphic>
          </wp:inline>
        </w:drawing>
      </w:r>
    </w:p>
    <w:p w14:paraId="6A529EAE" w14:textId="3E98B236" w:rsidR="00B06808" w:rsidRDefault="00B06808" w:rsidP="00B06808">
      <w:pPr>
        <w:jc w:val="center"/>
        <w:rPr>
          <w:rFonts w:cs="Arial"/>
        </w:rPr>
      </w:pPr>
      <w:r>
        <w:rPr>
          <w:rFonts w:cs="Arial"/>
        </w:rPr>
        <w:t xml:space="preserve">Figure </w:t>
      </w:r>
      <w:r w:rsidR="00143F38">
        <w:rPr>
          <w:rFonts w:cs="Arial"/>
        </w:rPr>
        <w:t>5</w:t>
      </w:r>
      <w:r>
        <w:rPr>
          <w:rFonts w:cs="Arial"/>
        </w:rPr>
        <w:t xml:space="preserve">. </w:t>
      </w:r>
      <w:r w:rsidR="001E4440">
        <w:rPr>
          <w:rFonts w:cs="Arial"/>
        </w:rPr>
        <w:t xml:space="preserve">Issue on </w:t>
      </w:r>
      <w:proofErr w:type="spellStart"/>
      <w:r w:rsidR="001E4440">
        <w:rPr>
          <w:rFonts w:cs="Arial"/>
        </w:rPr>
        <w:t>neighbor</w:t>
      </w:r>
      <w:proofErr w:type="spellEnd"/>
      <w:r w:rsidR="001E4440">
        <w:rPr>
          <w:rFonts w:cs="Arial"/>
        </w:rPr>
        <w:t xml:space="preserve">-cell’s SSB slot </w:t>
      </w:r>
      <w:r w:rsidR="000918FD">
        <w:rPr>
          <w:rFonts w:cs="Arial"/>
        </w:rPr>
        <w:t xml:space="preserve">to be considered for </w:t>
      </w:r>
      <w:r w:rsidR="0008602E">
        <w:rPr>
          <w:rFonts w:cs="Arial"/>
        </w:rPr>
        <w:t xml:space="preserve">the </w:t>
      </w:r>
      <w:r w:rsidR="000918FD">
        <w:rPr>
          <w:rFonts w:cs="Arial"/>
        </w:rPr>
        <w:t>‘D’ slot fallback on UEs in serving-cell</w:t>
      </w:r>
      <w:r>
        <w:rPr>
          <w:rFonts w:cs="Arial"/>
        </w:rPr>
        <w:t xml:space="preserve"> </w:t>
      </w:r>
    </w:p>
    <w:p w14:paraId="413BE579" w14:textId="77777777" w:rsidR="00B06808" w:rsidRDefault="00B06808" w:rsidP="00A67AC0">
      <w:pPr>
        <w:rPr>
          <w:rFonts w:cs="Arial"/>
          <w:b/>
          <w:bCs/>
          <w:i/>
          <w:iCs/>
        </w:rPr>
      </w:pPr>
    </w:p>
    <w:p w14:paraId="05901D16" w14:textId="47FB0A86" w:rsidR="00A67AC0" w:rsidRPr="00B06808" w:rsidRDefault="00A67AC0" w:rsidP="00A67AC0">
      <w:pPr>
        <w:rPr>
          <w:rFonts w:cs="Arial"/>
          <w:i/>
          <w:iCs/>
        </w:rPr>
      </w:pPr>
      <w:r w:rsidRPr="00B06808">
        <w:rPr>
          <w:rFonts w:cs="Arial"/>
          <w:b/>
          <w:bCs/>
          <w:i/>
          <w:iCs/>
        </w:rPr>
        <w:t xml:space="preserve">Observation </w:t>
      </w:r>
      <w:r w:rsidR="00E41835">
        <w:rPr>
          <w:rFonts w:cs="Arial"/>
          <w:b/>
          <w:bCs/>
          <w:i/>
          <w:iCs/>
        </w:rPr>
        <w:t>6</w:t>
      </w:r>
      <w:r w:rsidRPr="00B06808">
        <w:rPr>
          <w:rFonts w:cs="Arial"/>
          <w:i/>
          <w:iCs/>
        </w:rPr>
        <w:t>. The UL transmission from SBFD-</w:t>
      </w:r>
      <w:r w:rsidR="006C7214">
        <w:rPr>
          <w:rFonts w:cs="Arial"/>
          <w:i/>
          <w:iCs/>
        </w:rPr>
        <w:t>aware</w:t>
      </w:r>
      <w:r w:rsidRPr="00B06808">
        <w:rPr>
          <w:rFonts w:cs="Arial"/>
          <w:i/>
          <w:iCs/>
        </w:rPr>
        <w:t xml:space="preserve"> UEs in an adjacent cell in an SBFD symbol that coincides with SSB transmission in a serving cell degrades the SSB reception performance for the UEs in the serving cell.</w:t>
      </w:r>
    </w:p>
    <w:p w14:paraId="2AB82D93" w14:textId="46F793BF" w:rsidR="00A67AC0" w:rsidRDefault="00A67AC0" w:rsidP="00A67AC0">
      <w:pPr>
        <w:rPr>
          <w:rFonts w:cs="Arial"/>
        </w:rPr>
      </w:pPr>
      <w:r>
        <w:rPr>
          <w:rFonts w:cs="Arial"/>
        </w:rPr>
        <w:t xml:space="preserve">To mitigate the CLI </w:t>
      </w:r>
      <w:r w:rsidR="007C7B19">
        <w:rPr>
          <w:rFonts w:cs="Arial"/>
        </w:rPr>
        <w:t xml:space="preserve">and potential degradation in SSB reception in a first cell, </w:t>
      </w:r>
      <w:r>
        <w:rPr>
          <w:rFonts w:cs="Arial"/>
        </w:rPr>
        <w:t>caused by UL transmission from the SBFD-</w:t>
      </w:r>
      <w:r w:rsidR="006C7214">
        <w:rPr>
          <w:rFonts w:cs="Arial"/>
        </w:rPr>
        <w:t>aware</w:t>
      </w:r>
      <w:r>
        <w:rPr>
          <w:rFonts w:cs="Arial"/>
        </w:rPr>
        <w:t xml:space="preserve"> UEs</w:t>
      </w:r>
      <w:r w:rsidR="007C7B19">
        <w:rPr>
          <w:rFonts w:cs="Arial"/>
        </w:rPr>
        <w:t xml:space="preserve"> in an adjacent </w:t>
      </w:r>
      <w:r w:rsidR="00D96C4D">
        <w:rPr>
          <w:rFonts w:cs="Arial"/>
        </w:rPr>
        <w:t xml:space="preserve">second </w:t>
      </w:r>
      <w:r w:rsidR="007C7B19">
        <w:rPr>
          <w:rFonts w:cs="Arial"/>
        </w:rPr>
        <w:t>cell</w:t>
      </w:r>
      <w:r>
        <w:rPr>
          <w:rFonts w:cs="Arial"/>
        </w:rPr>
        <w:t xml:space="preserve">, the respective UEs </w:t>
      </w:r>
      <w:r w:rsidR="000E15F4">
        <w:rPr>
          <w:rFonts w:cs="Arial"/>
        </w:rPr>
        <w:t>can</w:t>
      </w:r>
      <w:r w:rsidR="002D697B">
        <w:rPr>
          <w:rFonts w:cs="Arial"/>
        </w:rPr>
        <w:t xml:space="preserve"> explicitly receive information on additional </w:t>
      </w:r>
      <w:proofErr w:type="spellStart"/>
      <w:r w:rsidR="002D697B">
        <w:rPr>
          <w:rFonts w:cs="Arial"/>
        </w:rPr>
        <w:t>neighbor</w:t>
      </w:r>
      <w:proofErr w:type="spellEnd"/>
      <w:r w:rsidR="002D697B">
        <w:rPr>
          <w:rFonts w:cs="Arial"/>
        </w:rPr>
        <w:t xml:space="preserve">-cell(s) with their SSB transmission slot information to additionally apply the </w:t>
      </w:r>
      <w:r w:rsidR="002D697B" w:rsidRPr="00B81BAA">
        <w:rPr>
          <w:rFonts w:cs="Arial"/>
        </w:rPr>
        <w:t>‘D’ slot fallback</w:t>
      </w:r>
      <w:r w:rsidR="000E15F4">
        <w:rPr>
          <w:rFonts w:cs="Arial"/>
        </w:rPr>
        <w:t xml:space="preserve">, or </w:t>
      </w:r>
      <w:r>
        <w:rPr>
          <w:rFonts w:cs="Arial"/>
        </w:rPr>
        <w:t xml:space="preserve">could verify </w:t>
      </w:r>
      <w:r w:rsidR="00753C58">
        <w:rPr>
          <w:rFonts w:cs="Arial"/>
        </w:rPr>
        <w:t xml:space="preserve">some conditions </w:t>
      </w:r>
      <w:r>
        <w:rPr>
          <w:rFonts w:cs="Arial"/>
        </w:rPr>
        <w:t xml:space="preserve">before UL transmission in the SBFD symbols that overlap in time with SSBs from another cell. </w:t>
      </w:r>
      <w:r w:rsidR="006750E2">
        <w:rPr>
          <w:rFonts w:cs="Arial"/>
        </w:rPr>
        <w:t xml:space="preserve">For example, in Figure 5, UE1 that is closer to the </w:t>
      </w:r>
      <w:proofErr w:type="spellStart"/>
      <w:r w:rsidR="006750E2">
        <w:rPr>
          <w:rFonts w:cs="Arial"/>
        </w:rPr>
        <w:t>center</w:t>
      </w:r>
      <w:proofErr w:type="spellEnd"/>
      <w:r w:rsidR="006750E2">
        <w:rPr>
          <w:rFonts w:cs="Arial"/>
        </w:rPr>
        <w:t xml:space="preserve"> of Cell1 and far from Cell2 can still transmit UL in the SBFD symbols that overlap in time with Slot3, where SSB is transmitted in Cell2. On the </w:t>
      </w:r>
      <w:r w:rsidR="006750E2">
        <w:rPr>
          <w:rFonts w:cs="Arial"/>
        </w:rPr>
        <w:lastRenderedPageBreak/>
        <w:t xml:space="preserve">other hand, in Figure 5, UE2 that is far from the </w:t>
      </w:r>
      <w:proofErr w:type="spellStart"/>
      <w:r w:rsidR="006750E2">
        <w:rPr>
          <w:rFonts w:cs="Arial"/>
        </w:rPr>
        <w:t>center</w:t>
      </w:r>
      <w:proofErr w:type="spellEnd"/>
      <w:r w:rsidR="006750E2">
        <w:rPr>
          <w:rFonts w:cs="Arial"/>
        </w:rPr>
        <w:t xml:space="preserve"> of Cell1 and close to Cell2 cannot transmit UL in Slot3, where SSB is transmitted in Cell2. </w:t>
      </w:r>
    </w:p>
    <w:p w14:paraId="1E834D4B" w14:textId="04CF856F" w:rsidR="00A67AC0" w:rsidRDefault="004762D8" w:rsidP="00782398">
      <w:pPr>
        <w:rPr>
          <w:rFonts w:cs="Arial"/>
        </w:rPr>
      </w:pPr>
      <w:r w:rsidRPr="005B6F48">
        <w:rPr>
          <w:rFonts w:cs="Arial"/>
          <w:b/>
          <w:bCs/>
          <w:i/>
          <w:iCs/>
        </w:rPr>
        <w:t xml:space="preserve">Proposal </w:t>
      </w:r>
      <w:r w:rsidR="00E41835">
        <w:rPr>
          <w:rFonts w:cs="Arial"/>
          <w:b/>
          <w:bCs/>
          <w:i/>
          <w:iCs/>
        </w:rPr>
        <w:t>3</w:t>
      </w:r>
      <w:r w:rsidRPr="005B6F48">
        <w:rPr>
          <w:rFonts w:cs="Arial"/>
          <w:b/>
          <w:bCs/>
          <w:i/>
          <w:iCs/>
        </w:rPr>
        <w:t>.</w:t>
      </w:r>
      <w:r w:rsidRPr="005B6F48">
        <w:rPr>
          <w:rFonts w:cs="Arial"/>
          <w:i/>
          <w:iCs/>
        </w:rPr>
        <w:t xml:space="preserve"> Support </w:t>
      </w:r>
      <w:r w:rsidR="00C34777" w:rsidRPr="005B6F48">
        <w:rPr>
          <w:rFonts w:cs="Arial"/>
          <w:i/>
          <w:iCs/>
        </w:rPr>
        <w:t xml:space="preserve">mechanisms for collision handling between coincidence of UL transmission in a </w:t>
      </w:r>
      <w:r w:rsidR="002F7667" w:rsidRPr="005B6F48">
        <w:rPr>
          <w:rFonts w:cs="Arial"/>
          <w:i/>
          <w:iCs/>
        </w:rPr>
        <w:t>serving-cell</w:t>
      </w:r>
      <w:r w:rsidR="00C34777" w:rsidRPr="005B6F48">
        <w:rPr>
          <w:rFonts w:cs="Arial"/>
          <w:i/>
          <w:iCs/>
        </w:rPr>
        <w:t xml:space="preserve"> cell and SSB transmission in a neighbour cell</w:t>
      </w:r>
      <w:r w:rsidR="002F7667" w:rsidRPr="005B6F48">
        <w:rPr>
          <w:rFonts w:cs="Arial"/>
          <w:i/>
          <w:iCs/>
        </w:rPr>
        <w:t xml:space="preserve">, when information on the SSBs </w:t>
      </w:r>
      <w:r w:rsidR="00A76E4D" w:rsidRPr="005B6F48">
        <w:rPr>
          <w:rFonts w:cs="Arial"/>
          <w:i/>
          <w:iCs/>
        </w:rPr>
        <w:t>of</w:t>
      </w:r>
      <w:r w:rsidR="002F7667" w:rsidRPr="005B6F48">
        <w:rPr>
          <w:rFonts w:cs="Arial"/>
          <w:i/>
          <w:iCs/>
        </w:rPr>
        <w:t xml:space="preserve"> the neighbour cell is configured</w:t>
      </w:r>
      <w:r w:rsidR="00C34777" w:rsidRPr="005B6F48">
        <w:rPr>
          <w:rFonts w:cs="Arial"/>
          <w:i/>
          <w:iCs/>
        </w:rPr>
        <w:t>.</w:t>
      </w:r>
    </w:p>
    <w:p w14:paraId="0FA3879B" w14:textId="77777777" w:rsidR="00775533" w:rsidRDefault="00775533" w:rsidP="00775533">
      <w:pPr>
        <w:rPr>
          <w:rFonts w:cs="Arial"/>
        </w:rPr>
      </w:pPr>
    </w:p>
    <w:p w14:paraId="0F95EC46" w14:textId="7BA1F2C9" w:rsidR="00775533" w:rsidRPr="00986828" w:rsidRDefault="005E219D" w:rsidP="00775533">
      <w:pPr>
        <w:pStyle w:val="Heading2"/>
      </w:pPr>
      <w:r>
        <w:t>O</w:t>
      </w:r>
      <w:r w:rsidR="0001577E">
        <w:t>n extending SBFD beyond Rel-19</w:t>
      </w:r>
      <w:r w:rsidR="00775533">
        <w:t xml:space="preserve"> </w:t>
      </w:r>
      <w:r w:rsidR="0001577E">
        <w:t>for flexibility and scalability</w:t>
      </w:r>
    </w:p>
    <w:p w14:paraId="44689203" w14:textId="51802E8B" w:rsidR="0039471B" w:rsidRDefault="008265B6" w:rsidP="00775533">
      <w:pPr>
        <w:rPr>
          <w:rFonts w:cs="Arial"/>
        </w:rPr>
      </w:pPr>
      <w:r>
        <w:rPr>
          <w:rFonts w:cs="Arial"/>
        </w:rPr>
        <w:t xml:space="preserve">SBFD operation in Rel-19 is based on a strict assumption on semi-statically aligned </w:t>
      </w:r>
      <w:r w:rsidR="00750F8A">
        <w:rPr>
          <w:rFonts w:cs="Arial"/>
        </w:rPr>
        <w:t xml:space="preserve">time/frequency locations of </w:t>
      </w:r>
      <w:r>
        <w:rPr>
          <w:rFonts w:cs="Arial"/>
        </w:rPr>
        <w:t xml:space="preserve">DL/UL </w:t>
      </w:r>
      <w:proofErr w:type="spellStart"/>
      <w:r>
        <w:rPr>
          <w:rFonts w:cs="Arial"/>
        </w:rPr>
        <w:t>subband</w:t>
      </w:r>
      <w:r w:rsidR="00750F8A">
        <w:rPr>
          <w:rFonts w:cs="Arial"/>
        </w:rPr>
        <w:t>s</w:t>
      </w:r>
      <w:proofErr w:type="spellEnd"/>
      <w:r w:rsidR="00750F8A">
        <w:rPr>
          <w:rFonts w:cs="Arial"/>
        </w:rPr>
        <w:t xml:space="preserve"> in the network, mainly due to challenges of CLI handling</w:t>
      </w:r>
      <w:r w:rsidR="0039471B">
        <w:rPr>
          <w:rFonts w:cs="Arial"/>
        </w:rPr>
        <w:t xml:space="preserve"> [3]</w:t>
      </w:r>
      <w:r w:rsidR="00775533" w:rsidRPr="00793924">
        <w:rPr>
          <w:rFonts w:cs="Arial"/>
        </w:rPr>
        <w:t>.</w:t>
      </w:r>
      <w:r w:rsidR="006106B3">
        <w:rPr>
          <w:rFonts w:cs="Arial"/>
        </w:rPr>
        <w:t xml:space="preserve"> However, </w:t>
      </w:r>
      <w:proofErr w:type="gramStart"/>
      <w:r w:rsidR="006106B3">
        <w:rPr>
          <w:rFonts w:cs="Arial"/>
        </w:rPr>
        <w:t>in reality, traffic</w:t>
      </w:r>
      <w:proofErr w:type="gramEnd"/>
      <w:r w:rsidR="006106B3">
        <w:rPr>
          <w:rFonts w:cs="Arial"/>
        </w:rPr>
        <w:t xml:space="preserve"> conditions are varying among cells in the network, and semi-statically fixed DL/UL resource partitioning may result in </w:t>
      </w:r>
      <w:r w:rsidR="00A87BE9">
        <w:rPr>
          <w:rFonts w:cs="Arial"/>
        </w:rPr>
        <w:t xml:space="preserve">significantly reduced resource utilization efficiency. For example, even in a low-load scenario, </w:t>
      </w:r>
      <w:r w:rsidR="006B5CBC">
        <w:rPr>
          <w:rFonts w:cs="Arial"/>
        </w:rPr>
        <w:t>the SBFD in Rel-19 does not support a dynamic fallback to a legacy downlink slot opportunistically which results in a DL performance degradation.</w:t>
      </w:r>
    </w:p>
    <w:p w14:paraId="1F7E1F56" w14:textId="283EA321" w:rsidR="00F83B00" w:rsidRDefault="0039471B" w:rsidP="00F83B00">
      <w:r>
        <w:rPr>
          <w:rFonts w:cs="Arial"/>
        </w:rPr>
        <w:t xml:space="preserve">In this section, we provide an initial analysis on </w:t>
      </w:r>
      <w:r w:rsidR="003207B8" w:rsidRPr="003207B8">
        <w:rPr>
          <w:rFonts w:cs="Arial"/>
        </w:rPr>
        <w:t>extending SBFD beyond Rel-19 for flexibility and scalability</w:t>
      </w:r>
      <w:r w:rsidR="003207B8">
        <w:rPr>
          <w:rFonts w:cs="Arial"/>
        </w:rPr>
        <w:t>.</w:t>
      </w:r>
      <w:r w:rsidR="00AE2C18">
        <w:rPr>
          <w:rFonts w:cs="Arial"/>
        </w:rPr>
        <w:t xml:space="preserve"> For the system-level simulations we focus on </w:t>
      </w:r>
      <w:r w:rsidR="00CF015F">
        <w:rPr>
          <w:rFonts w:cs="Arial"/>
        </w:rPr>
        <w:t xml:space="preserve">an </w:t>
      </w:r>
      <w:r w:rsidR="00F83B00">
        <w:t>o</w:t>
      </w:r>
      <w:r w:rsidR="00F83B00" w:rsidRPr="00515EE3">
        <w:t xml:space="preserve">utdoor </w:t>
      </w:r>
      <w:proofErr w:type="spellStart"/>
      <w:r w:rsidR="00F83B00" w:rsidRPr="00515EE3">
        <w:t>UMa</w:t>
      </w:r>
      <w:proofErr w:type="spellEnd"/>
      <w:r w:rsidR="00F83B00" w:rsidRPr="00515EE3">
        <w:t xml:space="preserve"> scenario </w:t>
      </w:r>
      <w:r w:rsidR="00F83B00">
        <w:t>that</w:t>
      </w:r>
      <w:r w:rsidR="00F83B00" w:rsidRPr="00515EE3">
        <w:t xml:space="preserve"> utilizes a clustered dropping of UEs.</w:t>
      </w:r>
      <w:r w:rsidR="00F83B00">
        <w:t xml:space="preserve"> </w:t>
      </w:r>
      <w:r w:rsidR="00F83B00">
        <w:rPr>
          <w:rFonts w:cs="Arial"/>
        </w:rPr>
        <w:t>The simulation assumptions are based on those provided in section 7 of [</w:t>
      </w:r>
      <w:r w:rsidR="00D12B1A">
        <w:rPr>
          <w:rFonts w:cs="Arial"/>
        </w:rPr>
        <w:t>4</w:t>
      </w:r>
      <w:r w:rsidR="00F83B00">
        <w:rPr>
          <w:rFonts w:cs="Arial"/>
        </w:rPr>
        <w:t>].</w:t>
      </w:r>
      <w:r w:rsidR="00F83B00" w:rsidRPr="00515EE3">
        <w:t xml:space="preserve"> </w:t>
      </w:r>
      <w:r w:rsidR="00F83B00">
        <w:t>W</w:t>
      </w:r>
      <w:r w:rsidR="00F83B00" w:rsidRPr="00515EE3">
        <w:t>e consider</w:t>
      </w:r>
      <w:r w:rsidR="00F83B00">
        <w:t xml:space="preserve">ed </w:t>
      </w:r>
      <w:proofErr w:type="gramStart"/>
      <w:r w:rsidR="00946F49">
        <w:t xml:space="preserve">three </w:t>
      </w:r>
      <w:r w:rsidR="00C1300C">
        <w:t xml:space="preserve"> </w:t>
      </w:r>
      <w:r w:rsidR="00F83B00">
        <w:t>different</w:t>
      </w:r>
      <w:proofErr w:type="gramEnd"/>
      <w:r w:rsidR="00F83B00">
        <w:t xml:space="preserve"> FD schemes:</w:t>
      </w:r>
    </w:p>
    <w:p w14:paraId="223B1F22" w14:textId="63F15A32" w:rsidR="00C252D3" w:rsidRPr="00281EDC" w:rsidRDefault="00C252D3" w:rsidP="00C252D3">
      <w:pPr>
        <w:pStyle w:val="ListParagraph"/>
        <w:numPr>
          <w:ilvl w:val="0"/>
          <w:numId w:val="75"/>
        </w:numPr>
      </w:pPr>
      <w:r w:rsidRPr="00BE0B6C">
        <w:rPr>
          <w:rFonts w:ascii="Arial" w:hAnsi="Arial" w:cs="Arial"/>
          <w:sz w:val="20"/>
          <w:szCs w:val="20"/>
        </w:rPr>
        <w:t>Scheme 1: Semi-static SBFD</w:t>
      </w:r>
      <w:r w:rsidR="003F54A9">
        <w:rPr>
          <w:rFonts w:ascii="Arial" w:hAnsi="Arial" w:cs="Arial"/>
          <w:sz w:val="20"/>
          <w:szCs w:val="20"/>
        </w:rPr>
        <w:t xml:space="preserve"> (Rel-19)</w:t>
      </w:r>
      <w:r w:rsidRPr="00BE0B6C">
        <w:rPr>
          <w:rFonts w:ascii="Arial" w:hAnsi="Arial" w:cs="Arial"/>
          <w:sz w:val="20"/>
          <w:szCs w:val="20"/>
        </w:rPr>
        <w:t xml:space="preserve"> with 20% UL </w:t>
      </w:r>
      <w:proofErr w:type="spellStart"/>
      <w:r w:rsidRPr="00BE0B6C">
        <w:rPr>
          <w:rFonts w:ascii="Arial" w:hAnsi="Arial" w:cs="Arial"/>
          <w:sz w:val="20"/>
          <w:szCs w:val="20"/>
        </w:rPr>
        <w:t>subband</w:t>
      </w:r>
      <w:proofErr w:type="spellEnd"/>
      <w:r w:rsidRPr="00BE0B6C">
        <w:rPr>
          <w:rFonts w:ascii="Arial" w:hAnsi="Arial" w:cs="Arial"/>
          <w:sz w:val="20"/>
          <w:szCs w:val="20"/>
        </w:rPr>
        <w:t xml:space="preserve"> resource in </w:t>
      </w:r>
      <w:r w:rsidR="005F5248">
        <w:rPr>
          <w:rFonts w:ascii="Arial" w:hAnsi="Arial" w:cs="Arial"/>
          <w:sz w:val="20"/>
          <w:szCs w:val="20"/>
        </w:rPr>
        <w:t>‘</w:t>
      </w:r>
      <w:r w:rsidRPr="00BE0B6C">
        <w:rPr>
          <w:rFonts w:ascii="Arial" w:hAnsi="Arial" w:cs="Arial"/>
          <w:sz w:val="20"/>
          <w:szCs w:val="20"/>
        </w:rPr>
        <w:t>X</w:t>
      </w:r>
      <w:r w:rsidR="005F5248">
        <w:rPr>
          <w:rFonts w:ascii="Arial" w:hAnsi="Arial" w:cs="Arial"/>
          <w:sz w:val="20"/>
          <w:szCs w:val="20"/>
        </w:rPr>
        <w:t>’</w:t>
      </w:r>
      <w:r w:rsidRPr="00BE0B6C">
        <w:rPr>
          <w:rFonts w:ascii="Arial" w:hAnsi="Arial" w:cs="Arial"/>
          <w:sz w:val="20"/>
          <w:szCs w:val="20"/>
        </w:rPr>
        <w:t xml:space="preserve"> slot, with frame structure (XXXXU)</w:t>
      </w:r>
    </w:p>
    <w:p w14:paraId="56254035" w14:textId="59ACB858" w:rsidR="00C252D3" w:rsidRPr="00FF06A3" w:rsidRDefault="00C252D3" w:rsidP="00281EDC">
      <w:pPr>
        <w:pStyle w:val="ListParagraph"/>
        <w:numPr>
          <w:ilvl w:val="0"/>
          <w:numId w:val="75"/>
        </w:numPr>
      </w:pPr>
      <w:r w:rsidRPr="00BE0B6C">
        <w:rPr>
          <w:rFonts w:ascii="Arial" w:hAnsi="Arial" w:cs="Arial"/>
          <w:sz w:val="20"/>
          <w:szCs w:val="20"/>
        </w:rPr>
        <w:t xml:space="preserve">Scheme 2: </w:t>
      </w:r>
      <w:r w:rsidR="00E63106">
        <w:rPr>
          <w:rFonts w:ascii="Arial" w:hAnsi="Arial" w:cs="Arial"/>
          <w:sz w:val="20"/>
          <w:szCs w:val="20"/>
        </w:rPr>
        <w:t>Flexible/</w:t>
      </w:r>
      <w:r w:rsidRPr="00BE0B6C">
        <w:rPr>
          <w:rFonts w:ascii="Arial" w:hAnsi="Arial" w:cs="Arial"/>
          <w:sz w:val="20"/>
          <w:szCs w:val="20"/>
        </w:rPr>
        <w:t xml:space="preserve">Dynamic FD operation with adaptation where </w:t>
      </w:r>
      <w:r w:rsidR="005F5248">
        <w:rPr>
          <w:rFonts w:ascii="Arial" w:hAnsi="Arial" w:cs="Arial"/>
          <w:sz w:val="20"/>
          <w:szCs w:val="20"/>
        </w:rPr>
        <w:t>‘</w:t>
      </w:r>
      <w:r w:rsidRPr="00BE0B6C">
        <w:rPr>
          <w:rFonts w:ascii="Arial" w:hAnsi="Arial" w:cs="Arial"/>
          <w:sz w:val="20"/>
          <w:szCs w:val="20"/>
        </w:rPr>
        <w:t>X</w:t>
      </w:r>
      <w:r w:rsidR="005F5248">
        <w:rPr>
          <w:rFonts w:ascii="Arial" w:hAnsi="Arial" w:cs="Arial"/>
          <w:sz w:val="20"/>
          <w:szCs w:val="20"/>
        </w:rPr>
        <w:t>’</w:t>
      </w:r>
      <w:r w:rsidRPr="00BE0B6C">
        <w:rPr>
          <w:rFonts w:ascii="Arial" w:hAnsi="Arial" w:cs="Arial"/>
          <w:sz w:val="20"/>
          <w:szCs w:val="20"/>
        </w:rPr>
        <w:t xml:space="preserve"> slot in (XXXXU) </w:t>
      </w:r>
      <w:proofErr w:type="gramStart"/>
      <w:r w:rsidRPr="00BE0B6C">
        <w:rPr>
          <w:rFonts w:ascii="Arial" w:hAnsi="Arial" w:cs="Arial"/>
          <w:sz w:val="20"/>
          <w:szCs w:val="20"/>
        </w:rPr>
        <w:t>may</w:t>
      </w:r>
      <w:proofErr w:type="gramEnd"/>
      <w:r w:rsidRPr="00BE0B6C">
        <w:rPr>
          <w:rFonts w:ascii="Arial" w:hAnsi="Arial" w:cs="Arial"/>
          <w:sz w:val="20"/>
          <w:szCs w:val="20"/>
        </w:rPr>
        <w:t xml:space="preserve"> </w:t>
      </w:r>
      <w:proofErr w:type="spellStart"/>
      <w:r w:rsidRPr="00BE0B6C">
        <w:rPr>
          <w:rFonts w:ascii="Arial" w:hAnsi="Arial" w:cs="Arial"/>
          <w:sz w:val="20"/>
          <w:szCs w:val="20"/>
        </w:rPr>
        <w:t>fallback</w:t>
      </w:r>
      <w:proofErr w:type="spellEnd"/>
      <w:r w:rsidRPr="00BE0B6C">
        <w:rPr>
          <w:rFonts w:ascii="Arial" w:hAnsi="Arial" w:cs="Arial"/>
          <w:sz w:val="20"/>
          <w:szCs w:val="20"/>
        </w:rPr>
        <w:t xml:space="preserve"> to </w:t>
      </w:r>
      <w:r w:rsidR="00E63106">
        <w:rPr>
          <w:rFonts w:ascii="Arial" w:hAnsi="Arial" w:cs="Arial"/>
          <w:sz w:val="20"/>
          <w:szCs w:val="20"/>
        </w:rPr>
        <w:t xml:space="preserve">a </w:t>
      </w:r>
      <w:r w:rsidRPr="00BE0B6C">
        <w:rPr>
          <w:rFonts w:ascii="Arial" w:hAnsi="Arial" w:cs="Arial"/>
          <w:sz w:val="20"/>
          <w:szCs w:val="20"/>
        </w:rPr>
        <w:t>full DL</w:t>
      </w:r>
      <w:r w:rsidR="00E63106">
        <w:rPr>
          <w:rFonts w:ascii="Arial" w:hAnsi="Arial" w:cs="Arial"/>
          <w:sz w:val="20"/>
          <w:szCs w:val="20"/>
        </w:rPr>
        <w:t xml:space="preserve"> slot</w:t>
      </w:r>
    </w:p>
    <w:p w14:paraId="7CFF69B9" w14:textId="5DE799D0" w:rsidR="00CD0654" w:rsidRDefault="00CD0654" w:rsidP="00281EDC">
      <w:pPr>
        <w:pStyle w:val="ListParagraph"/>
        <w:numPr>
          <w:ilvl w:val="0"/>
          <w:numId w:val="75"/>
        </w:numPr>
      </w:pPr>
      <w:r>
        <w:rPr>
          <w:rFonts w:ascii="Arial" w:hAnsi="Arial" w:cs="Arial"/>
          <w:sz w:val="20"/>
          <w:szCs w:val="20"/>
        </w:rPr>
        <w:t xml:space="preserve">Scheme 3: Flexible/Dynamic FD operation with adaptation where </w:t>
      </w:r>
      <w:r w:rsidR="005F5248">
        <w:rPr>
          <w:rFonts w:ascii="Arial" w:hAnsi="Arial" w:cs="Arial"/>
          <w:sz w:val="20"/>
          <w:szCs w:val="20"/>
        </w:rPr>
        <w:t>‘</w:t>
      </w:r>
      <w:r>
        <w:rPr>
          <w:rFonts w:ascii="Arial" w:hAnsi="Arial" w:cs="Arial"/>
          <w:sz w:val="20"/>
          <w:szCs w:val="20"/>
        </w:rPr>
        <w:t>X</w:t>
      </w:r>
      <w:r w:rsidR="005F5248">
        <w:rPr>
          <w:rFonts w:ascii="Arial" w:hAnsi="Arial" w:cs="Arial"/>
          <w:sz w:val="20"/>
          <w:szCs w:val="20"/>
        </w:rPr>
        <w:t>’</w:t>
      </w:r>
      <w:r>
        <w:rPr>
          <w:rFonts w:ascii="Arial" w:hAnsi="Arial" w:cs="Arial"/>
          <w:sz w:val="20"/>
          <w:szCs w:val="20"/>
        </w:rPr>
        <w:t xml:space="preserve"> slot in (XXXXU) </w:t>
      </w:r>
      <w:proofErr w:type="gramStart"/>
      <w:r>
        <w:rPr>
          <w:rFonts w:ascii="Arial" w:hAnsi="Arial" w:cs="Arial"/>
          <w:sz w:val="20"/>
          <w:szCs w:val="20"/>
        </w:rPr>
        <w:t>may</w:t>
      </w:r>
      <w:proofErr w:type="gramEnd"/>
      <w:r>
        <w:rPr>
          <w:rFonts w:ascii="Arial" w:hAnsi="Arial" w:cs="Arial"/>
          <w:sz w:val="20"/>
          <w:szCs w:val="20"/>
        </w:rPr>
        <w:t xml:space="preserve"> </w:t>
      </w:r>
      <w:proofErr w:type="spellStart"/>
      <w:r>
        <w:rPr>
          <w:rFonts w:ascii="Arial" w:hAnsi="Arial" w:cs="Arial"/>
          <w:sz w:val="20"/>
          <w:szCs w:val="20"/>
        </w:rPr>
        <w:t>fallback</w:t>
      </w:r>
      <w:proofErr w:type="spellEnd"/>
      <w:r w:rsidR="00C927FF">
        <w:rPr>
          <w:rFonts w:ascii="Arial" w:hAnsi="Arial" w:cs="Arial"/>
          <w:sz w:val="20"/>
          <w:szCs w:val="20"/>
        </w:rPr>
        <w:t xml:space="preserve"> </w:t>
      </w:r>
      <w:r>
        <w:rPr>
          <w:rFonts w:ascii="Arial" w:hAnsi="Arial" w:cs="Arial"/>
          <w:sz w:val="20"/>
          <w:szCs w:val="20"/>
        </w:rPr>
        <w:t xml:space="preserve">to </w:t>
      </w:r>
      <w:r w:rsidR="00327D37">
        <w:rPr>
          <w:rFonts w:ascii="Arial" w:hAnsi="Arial" w:cs="Arial"/>
          <w:sz w:val="20"/>
          <w:szCs w:val="20"/>
        </w:rPr>
        <w:t xml:space="preserve">a full DL slot, </w:t>
      </w:r>
      <w:r w:rsidR="008279C7">
        <w:rPr>
          <w:rFonts w:ascii="Arial" w:hAnsi="Arial" w:cs="Arial"/>
          <w:sz w:val="20"/>
          <w:szCs w:val="20"/>
        </w:rPr>
        <w:t xml:space="preserve">full UL slot, </w:t>
      </w:r>
      <w:r w:rsidR="00AE42E3">
        <w:rPr>
          <w:rFonts w:ascii="Arial" w:hAnsi="Arial" w:cs="Arial"/>
          <w:sz w:val="20"/>
          <w:szCs w:val="20"/>
        </w:rPr>
        <w:t>or ‘</w:t>
      </w:r>
      <w:r w:rsidR="008279C7">
        <w:rPr>
          <w:rFonts w:ascii="Arial" w:hAnsi="Arial" w:cs="Arial"/>
          <w:sz w:val="20"/>
          <w:szCs w:val="20"/>
        </w:rPr>
        <w:t>X</w:t>
      </w:r>
      <w:r w:rsidR="00AE42E3">
        <w:rPr>
          <w:rFonts w:ascii="Arial" w:hAnsi="Arial" w:cs="Arial"/>
          <w:sz w:val="20"/>
          <w:szCs w:val="20"/>
        </w:rPr>
        <w:t>’</w:t>
      </w:r>
      <w:r w:rsidR="008279C7">
        <w:rPr>
          <w:rFonts w:ascii="Arial" w:hAnsi="Arial" w:cs="Arial"/>
          <w:sz w:val="20"/>
          <w:szCs w:val="20"/>
        </w:rPr>
        <w:t xml:space="preserve"> slot </w:t>
      </w:r>
      <w:r w:rsidR="0015069A">
        <w:rPr>
          <w:rFonts w:ascii="Arial" w:hAnsi="Arial" w:cs="Arial"/>
          <w:sz w:val="20"/>
          <w:szCs w:val="20"/>
        </w:rPr>
        <w:t xml:space="preserve">with 60% UL </w:t>
      </w:r>
      <w:proofErr w:type="spellStart"/>
      <w:r w:rsidR="0015069A">
        <w:rPr>
          <w:rFonts w:ascii="Arial" w:hAnsi="Arial" w:cs="Arial"/>
          <w:sz w:val="20"/>
          <w:szCs w:val="20"/>
        </w:rPr>
        <w:t>subband</w:t>
      </w:r>
      <w:proofErr w:type="spellEnd"/>
      <w:r w:rsidR="00C927FF">
        <w:rPr>
          <w:rFonts w:ascii="Arial" w:hAnsi="Arial" w:cs="Arial"/>
          <w:sz w:val="20"/>
          <w:szCs w:val="20"/>
        </w:rPr>
        <w:t xml:space="preserve"> (as opposed to the default 20% UL </w:t>
      </w:r>
      <w:proofErr w:type="spellStart"/>
      <w:r w:rsidR="00C927FF">
        <w:rPr>
          <w:rFonts w:ascii="Arial" w:hAnsi="Arial" w:cs="Arial"/>
          <w:sz w:val="20"/>
          <w:szCs w:val="20"/>
        </w:rPr>
        <w:t>subband</w:t>
      </w:r>
      <w:proofErr w:type="spellEnd"/>
      <w:r w:rsidR="005F5248">
        <w:rPr>
          <w:rFonts w:ascii="Arial" w:hAnsi="Arial" w:cs="Arial"/>
          <w:sz w:val="20"/>
          <w:szCs w:val="20"/>
        </w:rPr>
        <w:t>)</w:t>
      </w:r>
      <w:r w:rsidR="001949E6">
        <w:rPr>
          <w:rFonts w:ascii="Arial" w:hAnsi="Arial" w:cs="Arial"/>
          <w:sz w:val="20"/>
          <w:szCs w:val="20"/>
        </w:rPr>
        <w:t>.</w:t>
      </w:r>
      <w:r w:rsidR="0015069A">
        <w:rPr>
          <w:rFonts w:ascii="Arial" w:hAnsi="Arial" w:cs="Arial"/>
          <w:sz w:val="20"/>
          <w:szCs w:val="20"/>
        </w:rPr>
        <w:t xml:space="preserve">  </w:t>
      </w:r>
    </w:p>
    <w:p w14:paraId="675C10C4" w14:textId="5912A2F5" w:rsidR="00873E0A" w:rsidRDefault="00C1300C" w:rsidP="00C252D3">
      <w:pPr>
        <w:rPr>
          <w:rFonts w:cs="Arial"/>
        </w:rPr>
      </w:pPr>
      <w:r>
        <w:rPr>
          <w:rFonts w:cs="Arial"/>
        </w:rPr>
        <w:t>We compare</w:t>
      </w:r>
      <w:r w:rsidR="0089692B">
        <w:rPr>
          <w:rFonts w:cs="Arial"/>
        </w:rPr>
        <w:t xml:space="preserve"> the relative</w:t>
      </w:r>
      <w:r>
        <w:rPr>
          <w:rFonts w:cs="Arial"/>
        </w:rPr>
        <w:t xml:space="preserve"> DL and UL performance of </w:t>
      </w:r>
      <w:r w:rsidR="0089692B">
        <w:rPr>
          <w:rFonts w:cs="Arial"/>
        </w:rPr>
        <w:t>the schemes</w:t>
      </w:r>
      <w:r w:rsidR="00F01B23">
        <w:rPr>
          <w:rFonts w:cs="Arial"/>
        </w:rPr>
        <w:t xml:space="preserve"> based on mean </w:t>
      </w:r>
      <w:r w:rsidR="003F207D">
        <w:rPr>
          <w:rFonts w:cs="Arial"/>
        </w:rPr>
        <w:t xml:space="preserve">and </w:t>
      </w:r>
      <w:r w:rsidR="00F136AB">
        <w:rPr>
          <w:rFonts w:cs="Arial"/>
        </w:rPr>
        <w:t>5</w:t>
      </w:r>
      <w:r w:rsidR="003F207D">
        <w:rPr>
          <w:rFonts w:cs="Arial"/>
        </w:rPr>
        <w:t>%-</w:t>
      </w:r>
      <w:proofErr w:type="spellStart"/>
      <w:r w:rsidR="003F207D">
        <w:rPr>
          <w:rFonts w:cs="Arial"/>
        </w:rPr>
        <w:t>ile</w:t>
      </w:r>
      <w:proofErr w:type="spellEnd"/>
      <w:r w:rsidR="003F207D">
        <w:rPr>
          <w:rFonts w:cs="Arial"/>
        </w:rPr>
        <w:t xml:space="preserve"> </w:t>
      </w:r>
      <w:r w:rsidR="00F01B23">
        <w:rPr>
          <w:rFonts w:cs="Arial"/>
        </w:rPr>
        <w:t>UPT</w:t>
      </w:r>
      <w:r w:rsidR="003F207D">
        <w:rPr>
          <w:rFonts w:cs="Arial"/>
        </w:rPr>
        <w:t xml:space="preserve"> and latency</w:t>
      </w:r>
      <w:r w:rsidR="00F01B23">
        <w:rPr>
          <w:rFonts w:cs="Arial"/>
        </w:rPr>
        <w:t xml:space="preserve">. Figure 6 provides </w:t>
      </w:r>
      <w:r w:rsidR="00CD7D5B">
        <w:rPr>
          <w:rFonts w:cs="Arial"/>
        </w:rPr>
        <w:t xml:space="preserve">the relative performance gain/loss of </w:t>
      </w:r>
      <w:r w:rsidR="004D0C59">
        <w:rPr>
          <w:rFonts w:cs="Arial"/>
        </w:rPr>
        <w:t>mean and 5%-</w:t>
      </w:r>
      <w:proofErr w:type="spellStart"/>
      <w:r w:rsidR="004D0C59">
        <w:rPr>
          <w:rFonts w:cs="Arial"/>
        </w:rPr>
        <w:t>ile</w:t>
      </w:r>
      <w:proofErr w:type="spellEnd"/>
      <w:r w:rsidR="004D0C59">
        <w:rPr>
          <w:rFonts w:cs="Arial"/>
        </w:rPr>
        <w:t xml:space="preserve"> </w:t>
      </w:r>
      <w:r w:rsidR="00545052">
        <w:rPr>
          <w:rFonts w:cs="Arial"/>
        </w:rPr>
        <w:t>DL</w:t>
      </w:r>
      <w:r w:rsidR="005C1AAA">
        <w:rPr>
          <w:rFonts w:cs="Arial"/>
        </w:rPr>
        <w:t xml:space="preserve"> and UL UPT for </w:t>
      </w:r>
      <w:r w:rsidR="00CD7D5B">
        <w:rPr>
          <w:rFonts w:cs="Arial"/>
        </w:rPr>
        <w:t>Scheme 2 relative to Scheme 1</w:t>
      </w:r>
      <w:r w:rsidR="005C1AAA">
        <w:rPr>
          <w:rFonts w:cs="Arial"/>
        </w:rPr>
        <w:t xml:space="preserve">. Figure </w:t>
      </w:r>
      <w:r w:rsidR="00004BE0">
        <w:rPr>
          <w:rFonts w:cs="Arial"/>
        </w:rPr>
        <w:t>7</w:t>
      </w:r>
      <w:r w:rsidR="005C1AAA">
        <w:rPr>
          <w:rFonts w:cs="Arial"/>
        </w:rPr>
        <w:t xml:space="preserve"> provides the relative </w:t>
      </w:r>
      <w:r w:rsidR="002A4EAC">
        <w:rPr>
          <w:rFonts w:cs="Arial"/>
        </w:rPr>
        <w:t>performance gain/loss of mean and 5%-</w:t>
      </w:r>
      <w:proofErr w:type="spellStart"/>
      <w:r w:rsidR="002A4EAC">
        <w:rPr>
          <w:rFonts w:cs="Arial"/>
        </w:rPr>
        <w:t>ile</w:t>
      </w:r>
      <w:proofErr w:type="spellEnd"/>
      <w:r w:rsidR="002A4EAC">
        <w:rPr>
          <w:rFonts w:cs="Arial"/>
        </w:rPr>
        <w:t xml:space="preserve"> DL latency and UL latency </w:t>
      </w:r>
      <w:r w:rsidR="00BF748C">
        <w:rPr>
          <w:rFonts w:cs="Arial"/>
        </w:rPr>
        <w:t>for the same two schemes.</w:t>
      </w:r>
      <w:r w:rsidR="00CD7D5B">
        <w:rPr>
          <w:rFonts w:cs="Arial"/>
        </w:rPr>
        <w:t xml:space="preserve"> </w:t>
      </w:r>
      <w:r w:rsidR="00F81E2D">
        <w:rPr>
          <w:rFonts w:cs="Arial"/>
        </w:rPr>
        <w:t>From the figure</w:t>
      </w:r>
      <w:r w:rsidR="00F94BFD">
        <w:rPr>
          <w:rFonts w:cs="Arial"/>
        </w:rPr>
        <w:t>s</w:t>
      </w:r>
      <w:r w:rsidR="00F81E2D">
        <w:rPr>
          <w:rFonts w:cs="Arial"/>
        </w:rPr>
        <w:t xml:space="preserve"> we observe that </w:t>
      </w:r>
      <w:r w:rsidR="00772C39">
        <w:rPr>
          <w:rFonts w:cs="Arial"/>
        </w:rPr>
        <w:t xml:space="preserve">allowing for a fall back to full DL slot, results in </w:t>
      </w:r>
      <w:r w:rsidR="00E62FDE">
        <w:rPr>
          <w:rFonts w:cs="Arial"/>
        </w:rPr>
        <w:t xml:space="preserve">considerable performance improvement in both </w:t>
      </w:r>
      <w:r w:rsidR="00394FAA">
        <w:rPr>
          <w:rFonts w:cs="Arial"/>
        </w:rPr>
        <w:t>mean and 5%-</w:t>
      </w:r>
      <w:proofErr w:type="spellStart"/>
      <w:r w:rsidR="00394FAA">
        <w:rPr>
          <w:rFonts w:cs="Arial"/>
        </w:rPr>
        <w:t>ile</w:t>
      </w:r>
      <w:proofErr w:type="spellEnd"/>
      <w:r w:rsidR="00394FAA">
        <w:rPr>
          <w:rFonts w:cs="Arial"/>
        </w:rPr>
        <w:t xml:space="preserve"> </w:t>
      </w:r>
      <w:r w:rsidR="00E62FDE">
        <w:rPr>
          <w:rFonts w:cs="Arial"/>
        </w:rPr>
        <w:t xml:space="preserve">DL UPT </w:t>
      </w:r>
      <w:r w:rsidR="007810D7">
        <w:rPr>
          <w:rFonts w:cs="Arial"/>
        </w:rPr>
        <w:t>(</w:t>
      </w:r>
      <w:r w:rsidR="00292351">
        <w:rPr>
          <w:rFonts w:cs="Arial"/>
        </w:rPr>
        <w:t>F</w:t>
      </w:r>
      <w:r w:rsidR="007B4B4B">
        <w:rPr>
          <w:rFonts w:cs="Arial"/>
        </w:rPr>
        <w:t>igure</w:t>
      </w:r>
      <w:r w:rsidR="00C35C3A">
        <w:rPr>
          <w:rFonts w:cs="Arial"/>
        </w:rPr>
        <w:t xml:space="preserve"> 6) </w:t>
      </w:r>
      <w:r w:rsidR="00E62FDE">
        <w:rPr>
          <w:rFonts w:cs="Arial"/>
        </w:rPr>
        <w:t>and latency</w:t>
      </w:r>
      <w:r w:rsidR="00C35C3A">
        <w:rPr>
          <w:rFonts w:cs="Arial"/>
        </w:rPr>
        <w:t xml:space="preserve"> (</w:t>
      </w:r>
      <w:r w:rsidR="00292351">
        <w:rPr>
          <w:rFonts w:cs="Arial"/>
        </w:rPr>
        <w:t>F</w:t>
      </w:r>
      <w:r w:rsidR="00C35C3A">
        <w:rPr>
          <w:rFonts w:cs="Arial"/>
        </w:rPr>
        <w:t xml:space="preserve">igure </w:t>
      </w:r>
      <w:r w:rsidR="007810D7">
        <w:rPr>
          <w:rFonts w:cs="Arial"/>
        </w:rPr>
        <w:t>7</w:t>
      </w:r>
      <w:r w:rsidR="00C35C3A">
        <w:rPr>
          <w:rFonts w:cs="Arial"/>
        </w:rPr>
        <w:t>)</w:t>
      </w:r>
      <w:r w:rsidR="00E62FDE">
        <w:rPr>
          <w:rFonts w:cs="Arial"/>
        </w:rPr>
        <w:t xml:space="preserve"> </w:t>
      </w:r>
      <w:r w:rsidR="00F81E2D">
        <w:rPr>
          <w:rFonts w:cs="Arial"/>
        </w:rPr>
        <w:t>at low and medium loads</w:t>
      </w:r>
      <w:r w:rsidR="00EF54BB">
        <w:rPr>
          <w:rFonts w:cs="Arial"/>
        </w:rPr>
        <w:t xml:space="preserve"> </w:t>
      </w:r>
      <w:r w:rsidR="001F6489">
        <w:rPr>
          <w:rFonts w:cs="Arial"/>
        </w:rPr>
        <w:t>–</w:t>
      </w:r>
      <w:r w:rsidR="00EF54BB">
        <w:rPr>
          <w:rFonts w:cs="Arial"/>
        </w:rPr>
        <w:t xml:space="preserve"> </w:t>
      </w:r>
      <w:r w:rsidR="001F6489">
        <w:rPr>
          <w:rFonts w:cs="Arial"/>
        </w:rPr>
        <w:t>mean UPT gain is</w:t>
      </w:r>
      <w:r w:rsidR="00DF0E99">
        <w:rPr>
          <w:rFonts w:cs="Arial"/>
        </w:rPr>
        <w:t xml:space="preserve"> </w:t>
      </w:r>
      <w:r w:rsidR="007274ED">
        <w:rPr>
          <w:rFonts w:cs="Arial"/>
        </w:rPr>
        <w:t>19</w:t>
      </w:r>
      <w:r w:rsidR="001F6489">
        <w:rPr>
          <w:rFonts w:cs="Arial"/>
        </w:rPr>
        <w:t>%</w:t>
      </w:r>
      <w:r w:rsidR="007274ED">
        <w:rPr>
          <w:rFonts w:cs="Arial"/>
        </w:rPr>
        <w:t xml:space="preserve"> (low load)</w:t>
      </w:r>
      <w:r w:rsidR="00DF0E99">
        <w:rPr>
          <w:rFonts w:cs="Arial"/>
        </w:rPr>
        <w:t xml:space="preserve"> and </w:t>
      </w:r>
      <w:r w:rsidR="00DB3081">
        <w:rPr>
          <w:rFonts w:cs="Arial"/>
        </w:rPr>
        <w:t>~15% at medium load</w:t>
      </w:r>
      <w:r w:rsidR="001F6489">
        <w:rPr>
          <w:rFonts w:cs="Arial"/>
        </w:rPr>
        <w:t>, w</w:t>
      </w:r>
      <w:r w:rsidR="00DF0E99">
        <w:rPr>
          <w:rFonts w:cs="Arial"/>
        </w:rPr>
        <w:t>hereas 5%-</w:t>
      </w:r>
      <w:proofErr w:type="spellStart"/>
      <w:r w:rsidR="00DF0E99">
        <w:rPr>
          <w:rFonts w:cs="Arial"/>
        </w:rPr>
        <w:t>ile</w:t>
      </w:r>
      <w:proofErr w:type="spellEnd"/>
      <w:r w:rsidR="00DF0E99">
        <w:rPr>
          <w:rFonts w:cs="Arial"/>
        </w:rPr>
        <w:t xml:space="preserve"> UPT gain is</w:t>
      </w:r>
      <w:r w:rsidR="00DB3081">
        <w:rPr>
          <w:rFonts w:cs="Arial"/>
        </w:rPr>
        <w:t xml:space="preserve"> 12% at low load and ~10% at medium load</w:t>
      </w:r>
      <w:r w:rsidR="00515584">
        <w:rPr>
          <w:rFonts w:cs="Arial"/>
        </w:rPr>
        <w:t xml:space="preserve">; </w:t>
      </w:r>
      <w:r w:rsidR="00127D64">
        <w:rPr>
          <w:rFonts w:cs="Arial"/>
        </w:rPr>
        <w:t>mean latency gain is 13% at low load and ~5% at medium load, whereas 5%</w:t>
      </w:r>
      <w:r w:rsidR="005B626E">
        <w:rPr>
          <w:rFonts w:cs="Arial"/>
        </w:rPr>
        <w:t>-</w:t>
      </w:r>
      <w:proofErr w:type="spellStart"/>
      <w:r w:rsidR="00127D64">
        <w:rPr>
          <w:rFonts w:cs="Arial"/>
        </w:rPr>
        <w:t>ile</w:t>
      </w:r>
      <w:proofErr w:type="spellEnd"/>
      <w:r w:rsidR="00127D64">
        <w:rPr>
          <w:rFonts w:cs="Arial"/>
        </w:rPr>
        <w:t xml:space="preserve"> </w:t>
      </w:r>
      <w:r w:rsidR="005A0CBE">
        <w:rPr>
          <w:rFonts w:cs="Arial"/>
        </w:rPr>
        <w:t>latency improves by 15% at both low and medium loads</w:t>
      </w:r>
      <w:r w:rsidR="00DB3081">
        <w:rPr>
          <w:rFonts w:cs="Arial"/>
        </w:rPr>
        <w:t>.</w:t>
      </w:r>
      <w:r w:rsidR="00DF0E99">
        <w:rPr>
          <w:rFonts w:cs="Arial"/>
        </w:rPr>
        <w:t xml:space="preserve"> </w:t>
      </w:r>
      <w:r w:rsidR="00B92642">
        <w:rPr>
          <w:rFonts w:cs="Arial"/>
        </w:rPr>
        <w:t xml:space="preserve">However, </w:t>
      </w:r>
      <w:r w:rsidR="00277426">
        <w:rPr>
          <w:rFonts w:cs="Arial"/>
        </w:rPr>
        <w:t>S</w:t>
      </w:r>
      <w:r w:rsidR="004967F9">
        <w:rPr>
          <w:rFonts w:cs="Arial"/>
        </w:rPr>
        <w:t xml:space="preserve">cheme 2 </w:t>
      </w:r>
      <w:r w:rsidR="003B307E">
        <w:rPr>
          <w:rFonts w:cs="Arial"/>
        </w:rPr>
        <w:t xml:space="preserve">doesn’t </w:t>
      </w:r>
      <w:r w:rsidR="004967F9">
        <w:rPr>
          <w:rFonts w:cs="Arial"/>
        </w:rPr>
        <w:t>perform</w:t>
      </w:r>
      <w:r w:rsidR="003B307E">
        <w:rPr>
          <w:rFonts w:cs="Arial"/>
        </w:rPr>
        <w:t xml:space="preserve"> as well </w:t>
      </w:r>
      <w:r w:rsidR="00287421">
        <w:rPr>
          <w:rFonts w:cs="Arial"/>
        </w:rPr>
        <w:t xml:space="preserve">as </w:t>
      </w:r>
      <w:r w:rsidR="00277426">
        <w:rPr>
          <w:rFonts w:cs="Arial"/>
        </w:rPr>
        <w:t>S</w:t>
      </w:r>
      <w:r w:rsidR="00287421">
        <w:rPr>
          <w:rFonts w:cs="Arial"/>
        </w:rPr>
        <w:t>che</w:t>
      </w:r>
      <w:r w:rsidR="004967F9">
        <w:rPr>
          <w:rFonts w:cs="Arial"/>
        </w:rPr>
        <w:t xml:space="preserve">me 1 for UL </w:t>
      </w:r>
      <w:r w:rsidR="00E830F7">
        <w:rPr>
          <w:rFonts w:cs="Arial"/>
        </w:rPr>
        <w:t xml:space="preserve">UPT </w:t>
      </w:r>
      <w:r w:rsidR="008F554A">
        <w:rPr>
          <w:rFonts w:cs="Arial"/>
        </w:rPr>
        <w:t>(</w:t>
      </w:r>
      <w:r w:rsidR="00292351">
        <w:rPr>
          <w:rFonts w:cs="Arial"/>
        </w:rPr>
        <w:t>F</w:t>
      </w:r>
      <w:r w:rsidR="008F554A">
        <w:rPr>
          <w:rFonts w:cs="Arial"/>
        </w:rPr>
        <w:t xml:space="preserve">igure </w:t>
      </w:r>
      <w:r w:rsidR="007810D7">
        <w:rPr>
          <w:rFonts w:cs="Arial"/>
        </w:rPr>
        <w:t>6</w:t>
      </w:r>
      <w:r w:rsidR="008F554A">
        <w:rPr>
          <w:rFonts w:cs="Arial"/>
        </w:rPr>
        <w:t xml:space="preserve">) </w:t>
      </w:r>
      <w:r w:rsidR="00E830F7">
        <w:rPr>
          <w:rFonts w:cs="Arial"/>
        </w:rPr>
        <w:t>and latency</w:t>
      </w:r>
      <w:r w:rsidR="00B121CD">
        <w:rPr>
          <w:rFonts w:cs="Arial"/>
        </w:rPr>
        <w:t xml:space="preserve"> </w:t>
      </w:r>
      <w:r w:rsidR="008F554A">
        <w:rPr>
          <w:rFonts w:cs="Arial"/>
        </w:rPr>
        <w:t>(</w:t>
      </w:r>
      <w:r w:rsidR="00292351">
        <w:rPr>
          <w:rFonts w:cs="Arial"/>
        </w:rPr>
        <w:t>F</w:t>
      </w:r>
      <w:r w:rsidR="008F554A">
        <w:rPr>
          <w:rFonts w:cs="Arial"/>
        </w:rPr>
        <w:t xml:space="preserve">igure </w:t>
      </w:r>
      <w:r w:rsidR="007810D7">
        <w:rPr>
          <w:rFonts w:cs="Arial"/>
        </w:rPr>
        <w:t>7</w:t>
      </w:r>
      <w:r w:rsidR="008F554A">
        <w:rPr>
          <w:rFonts w:cs="Arial"/>
        </w:rPr>
        <w:t xml:space="preserve">) </w:t>
      </w:r>
      <w:r w:rsidR="00B121CD">
        <w:rPr>
          <w:rFonts w:cs="Arial"/>
        </w:rPr>
        <w:t xml:space="preserve">– mean UL UPT </w:t>
      </w:r>
      <w:r w:rsidR="003B6491">
        <w:rPr>
          <w:rFonts w:cs="Arial"/>
        </w:rPr>
        <w:t xml:space="preserve">for </w:t>
      </w:r>
      <w:r w:rsidR="00277426">
        <w:rPr>
          <w:rFonts w:cs="Arial"/>
        </w:rPr>
        <w:t>S</w:t>
      </w:r>
      <w:r w:rsidR="003B6491">
        <w:rPr>
          <w:rFonts w:cs="Arial"/>
        </w:rPr>
        <w:t xml:space="preserve">cheme 2 </w:t>
      </w:r>
      <w:r w:rsidR="00B121CD">
        <w:rPr>
          <w:rFonts w:cs="Arial"/>
        </w:rPr>
        <w:t xml:space="preserve">is </w:t>
      </w:r>
      <w:r w:rsidR="00287421">
        <w:rPr>
          <w:rFonts w:cs="Arial"/>
        </w:rPr>
        <w:t>comparable to</w:t>
      </w:r>
      <w:r w:rsidR="003B6491">
        <w:rPr>
          <w:rFonts w:cs="Arial"/>
        </w:rPr>
        <w:t xml:space="preserve"> </w:t>
      </w:r>
      <w:r w:rsidR="00277426">
        <w:rPr>
          <w:rFonts w:cs="Arial"/>
        </w:rPr>
        <w:t>S</w:t>
      </w:r>
      <w:r w:rsidR="003B6491">
        <w:rPr>
          <w:rFonts w:cs="Arial"/>
        </w:rPr>
        <w:t xml:space="preserve">cheme </w:t>
      </w:r>
      <w:r w:rsidR="000D741A">
        <w:rPr>
          <w:rFonts w:cs="Arial"/>
        </w:rPr>
        <w:t xml:space="preserve">1 </w:t>
      </w:r>
      <w:r w:rsidR="003B6491">
        <w:rPr>
          <w:rFonts w:cs="Arial"/>
        </w:rPr>
        <w:t xml:space="preserve">for low and medium loads, </w:t>
      </w:r>
      <w:r w:rsidR="008A24D5">
        <w:rPr>
          <w:rFonts w:cs="Arial"/>
        </w:rPr>
        <w:t>with a</w:t>
      </w:r>
      <w:r w:rsidR="007D79CC">
        <w:rPr>
          <w:rFonts w:cs="Arial"/>
        </w:rPr>
        <w:t xml:space="preserve"> 4% loss at high load. </w:t>
      </w:r>
      <w:r w:rsidR="00242E6F">
        <w:rPr>
          <w:rFonts w:cs="Arial"/>
        </w:rPr>
        <w:t>For 5%-</w:t>
      </w:r>
      <w:proofErr w:type="spellStart"/>
      <w:r w:rsidR="00242E6F">
        <w:rPr>
          <w:rFonts w:cs="Arial"/>
        </w:rPr>
        <w:t>ile</w:t>
      </w:r>
      <w:proofErr w:type="spellEnd"/>
      <w:r w:rsidR="00242E6F">
        <w:rPr>
          <w:rFonts w:cs="Arial"/>
        </w:rPr>
        <w:t xml:space="preserve"> UL UPT </w:t>
      </w:r>
      <w:r w:rsidR="00277426">
        <w:rPr>
          <w:rFonts w:cs="Arial"/>
        </w:rPr>
        <w:t>S</w:t>
      </w:r>
      <w:r w:rsidR="00242E6F">
        <w:rPr>
          <w:rFonts w:cs="Arial"/>
        </w:rPr>
        <w:t>cheme 2 shows losses of between 5-10% depending on load</w:t>
      </w:r>
      <w:r w:rsidR="00984EC4">
        <w:rPr>
          <w:rFonts w:cs="Arial"/>
        </w:rPr>
        <w:t xml:space="preserve">. Losses are </w:t>
      </w:r>
      <w:r w:rsidR="001975D7">
        <w:rPr>
          <w:rFonts w:cs="Arial"/>
        </w:rPr>
        <w:t>also observed for mean and 5%-</w:t>
      </w:r>
      <w:proofErr w:type="spellStart"/>
      <w:r w:rsidR="001975D7">
        <w:rPr>
          <w:rFonts w:cs="Arial"/>
        </w:rPr>
        <w:t>ile</w:t>
      </w:r>
      <w:proofErr w:type="spellEnd"/>
      <w:r w:rsidR="001975D7">
        <w:rPr>
          <w:rFonts w:cs="Arial"/>
        </w:rPr>
        <w:t xml:space="preserve"> latency</w:t>
      </w:r>
      <w:r w:rsidR="006A7FC6">
        <w:rPr>
          <w:rFonts w:cs="Arial"/>
        </w:rPr>
        <w:t>, with losses of up</w:t>
      </w:r>
      <w:r w:rsidR="00803FB0">
        <w:rPr>
          <w:rFonts w:cs="Arial"/>
        </w:rPr>
        <w:t xml:space="preserve"> </w:t>
      </w:r>
      <w:r w:rsidR="006A7FC6">
        <w:rPr>
          <w:rFonts w:cs="Arial"/>
        </w:rPr>
        <w:t>to 8% for mean UL latency, and losses of between 3.5</w:t>
      </w:r>
      <w:r w:rsidR="009E5F4E">
        <w:rPr>
          <w:rFonts w:cs="Arial"/>
        </w:rPr>
        <w:t>-7% for 5%-</w:t>
      </w:r>
      <w:proofErr w:type="spellStart"/>
      <w:r w:rsidR="009E5F4E">
        <w:rPr>
          <w:rFonts w:cs="Arial"/>
        </w:rPr>
        <w:t>ile</w:t>
      </w:r>
      <w:proofErr w:type="spellEnd"/>
      <w:r w:rsidR="009E5F4E">
        <w:rPr>
          <w:rFonts w:cs="Arial"/>
        </w:rPr>
        <w:t xml:space="preserve"> latency depending on load. </w:t>
      </w:r>
      <w:r w:rsidR="00E43811">
        <w:rPr>
          <w:rFonts w:cs="Arial"/>
        </w:rPr>
        <w:t xml:space="preserve">We observe that </w:t>
      </w:r>
      <w:r w:rsidR="0007423D">
        <w:rPr>
          <w:rFonts w:cs="Arial"/>
        </w:rPr>
        <w:t xml:space="preserve">utilizing a dynamic/flexible FD scheme with fallback to DL only </w:t>
      </w:r>
      <w:r w:rsidR="00896797">
        <w:rPr>
          <w:rFonts w:cs="Arial"/>
        </w:rPr>
        <w:t xml:space="preserve">slot can improve DL </w:t>
      </w:r>
      <w:r w:rsidR="009146C4">
        <w:rPr>
          <w:rFonts w:cs="Arial"/>
        </w:rPr>
        <w:t xml:space="preserve">performance </w:t>
      </w:r>
      <w:r w:rsidR="00002D8B">
        <w:rPr>
          <w:rFonts w:cs="Arial"/>
        </w:rPr>
        <w:t xml:space="preserve">at the cost of </w:t>
      </w:r>
      <w:r w:rsidR="00873E0A">
        <w:rPr>
          <w:rFonts w:cs="Arial"/>
        </w:rPr>
        <w:t>some losses for UL performance</w:t>
      </w:r>
      <w:r w:rsidR="008E4BE7">
        <w:rPr>
          <w:rFonts w:cs="Arial"/>
        </w:rPr>
        <w:t xml:space="preserve">. </w:t>
      </w:r>
    </w:p>
    <w:p w14:paraId="4C7F598F" w14:textId="2448F10C" w:rsidR="007776D7" w:rsidRDefault="00310D99" w:rsidP="00C252D3">
      <w:pPr>
        <w:rPr>
          <w:rFonts w:cs="Arial"/>
        </w:rPr>
      </w:pPr>
      <w:r>
        <w:rPr>
          <w:rFonts w:cs="Arial"/>
        </w:rPr>
        <w:t xml:space="preserve">Figure </w:t>
      </w:r>
      <w:r w:rsidR="007810D7">
        <w:rPr>
          <w:rFonts w:cs="Arial"/>
        </w:rPr>
        <w:t>8</w:t>
      </w:r>
      <w:r>
        <w:rPr>
          <w:rFonts w:cs="Arial"/>
        </w:rPr>
        <w:t xml:space="preserve"> provides the relative performance gain/loss of mean and 5%-</w:t>
      </w:r>
      <w:proofErr w:type="spellStart"/>
      <w:r>
        <w:rPr>
          <w:rFonts w:cs="Arial"/>
        </w:rPr>
        <w:t>ile</w:t>
      </w:r>
      <w:proofErr w:type="spellEnd"/>
      <w:r>
        <w:rPr>
          <w:rFonts w:cs="Arial"/>
        </w:rPr>
        <w:t xml:space="preserve"> DL and UL UPT for </w:t>
      </w:r>
      <w:r w:rsidR="00277426">
        <w:rPr>
          <w:rFonts w:cs="Arial"/>
        </w:rPr>
        <w:t>S</w:t>
      </w:r>
      <w:r>
        <w:rPr>
          <w:rFonts w:cs="Arial"/>
        </w:rPr>
        <w:t xml:space="preserve">cheme 3 relative to Scheme 1. Figure </w:t>
      </w:r>
      <w:r w:rsidR="00A75E3D">
        <w:rPr>
          <w:rFonts w:cs="Arial"/>
        </w:rPr>
        <w:t xml:space="preserve">9 </w:t>
      </w:r>
      <w:r>
        <w:rPr>
          <w:rFonts w:cs="Arial"/>
        </w:rPr>
        <w:t>provides the relative performance gain/loss of mean and 5%-</w:t>
      </w:r>
      <w:proofErr w:type="spellStart"/>
      <w:r>
        <w:rPr>
          <w:rFonts w:cs="Arial"/>
        </w:rPr>
        <w:t>ile</w:t>
      </w:r>
      <w:proofErr w:type="spellEnd"/>
      <w:r>
        <w:rPr>
          <w:rFonts w:cs="Arial"/>
        </w:rPr>
        <w:t xml:space="preserve"> DL latency and UL latency for the same two schemes</w:t>
      </w:r>
      <w:r w:rsidR="00873E0A">
        <w:rPr>
          <w:rFonts w:cs="Arial"/>
        </w:rPr>
        <w:t>.</w:t>
      </w:r>
      <w:r w:rsidR="00F81E2D">
        <w:rPr>
          <w:rFonts w:cs="Arial"/>
        </w:rPr>
        <w:t xml:space="preserve"> </w:t>
      </w:r>
      <w:r w:rsidR="00D343DA">
        <w:rPr>
          <w:rFonts w:cs="Arial"/>
        </w:rPr>
        <w:t>F</w:t>
      </w:r>
      <w:r w:rsidR="003124BE">
        <w:rPr>
          <w:rFonts w:cs="Arial"/>
        </w:rPr>
        <w:t xml:space="preserve">rom </w:t>
      </w:r>
      <w:r w:rsidR="00702E9D">
        <w:rPr>
          <w:rFonts w:cs="Arial"/>
        </w:rPr>
        <w:t>F</w:t>
      </w:r>
      <w:r w:rsidR="003124BE">
        <w:rPr>
          <w:rFonts w:cs="Arial"/>
        </w:rPr>
        <w:t xml:space="preserve">igure </w:t>
      </w:r>
      <w:r w:rsidR="007A42D5">
        <w:rPr>
          <w:rFonts w:cs="Arial"/>
        </w:rPr>
        <w:t>8</w:t>
      </w:r>
      <w:r w:rsidR="003124BE">
        <w:rPr>
          <w:rFonts w:cs="Arial"/>
        </w:rPr>
        <w:t xml:space="preserve"> we</w:t>
      </w:r>
      <w:r w:rsidR="00D343DA">
        <w:rPr>
          <w:rFonts w:cs="Arial"/>
        </w:rPr>
        <w:t xml:space="preserve"> observe </w:t>
      </w:r>
      <w:r w:rsidR="003E1904">
        <w:rPr>
          <w:rFonts w:cs="Arial"/>
        </w:rPr>
        <w:t xml:space="preserve">improved </w:t>
      </w:r>
      <w:r w:rsidR="005D451B">
        <w:rPr>
          <w:rFonts w:cs="Arial"/>
        </w:rPr>
        <w:t xml:space="preserve">DL UPT </w:t>
      </w:r>
      <w:r w:rsidR="001A324E">
        <w:rPr>
          <w:rFonts w:cs="Arial"/>
        </w:rPr>
        <w:t xml:space="preserve">performance for </w:t>
      </w:r>
      <w:r w:rsidR="00702E9D">
        <w:rPr>
          <w:rFonts w:cs="Arial"/>
        </w:rPr>
        <w:t>S</w:t>
      </w:r>
      <w:r w:rsidR="001A324E">
        <w:rPr>
          <w:rFonts w:cs="Arial"/>
        </w:rPr>
        <w:t>cheme 3</w:t>
      </w:r>
      <w:r w:rsidR="005D451B">
        <w:rPr>
          <w:rFonts w:cs="Arial"/>
        </w:rPr>
        <w:t xml:space="preserve"> over </w:t>
      </w:r>
      <w:r w:rsidR="00AB74C2">
        <w:rPr>
          <w:rFonts w:cs="Arial"/>
        </w:rPr>
        <w:t>S</w:t>
      </w:r>
      <w:r w:rsidR="005D451B">
        <w:rPr>
          <w:rFonts w:cs="Arial"/>
        </w:rPr>
        <w:t xml:space="preserve">cheme 1 </w:t>
      </w:r>
      <w:r w:rsidR="004F4C46">
        <w:rPr>
          <w:rFonts w:cs="Arial"/>
        </w:rPr>
        <w:t>for low (14% for mean UPT, 10% for 5%-</w:t>
      </w:r>
      <w:proofErr w:type="spellStart"/>
      <w:r w:rsidR="004F4C46">
        <w:rPr>
          <w:rFonts w:cs="Arial"/>
        </w:rPr>
        <w:t>ile</w:t>
      </w:r>
      <w:proofErr w:type="spellEnd"/>
      <w:r w:rsidR="004F4C46">
        <w:rPr>
          <w:rFonts w:cs="Arial"/>
        </w:rPr>
        <w:t>) and medium load (6% for mean, 4</w:t>
      </w:r>
      <w:r w:rsidR="00A264CA">
        <w:rPr>
          <w:rFonts w:cs="Arial"/>
        </w:rPr>
        <w:t>%</w:t>
      </w:r>
      <w:r w:rsidR="004F4C46">
        <w:rPr>
          <w:rFonts w:cs="Arial"/>
        </w:rPr>
        <w:t xml:space="preserve"> for 5%-</w:t>
      </w:r>
      <w:proofErr w:type="spellStart"/>
      <w:r w:rsidR="004F4C46">
        <w:rPr>
          <w:rFonts w:cs="Arial"/>
        </w:rPr>
        <w:t>ile</w:t>
      </w:r>
      <w:proofErr w:type="spellEnd"/>
      <w:r w:rsidR="004F4C46">
        <w:rPr>
          <w:rFonts w:cs="Arial"/>
        </w:rPr>
        <w:t>)</w:t>
      </w:r>
      <w:r w:rsidR="00FE2C3E">
        <w:rPr>
          <w:rFonts w:cs="Arial"/>
        </w:rPr>
        <w:t>, with losses for high load</w:t>
      </w:r>
      <w:r w:rsidR="004F4C46">
        <w:rPr>
          <w:rFonts w:cs="Arial"/>
        </w:rPr>
        <w:t xml:space="preserve">. </w:t>
      </w:r>
      <w:r w:rsidR="00F978AD">
        <w:rPr>
          <w:rFonts w:cs="Arial"/>
        </w:rPr>
        <w:t xml:space="preserve">From </w:t>
      </w:r>
      <w:r w:rsidR="00AB74C2">
        <w:rPr>
          <w:rFonts w:cs="Arial"/>
        </w:rPr>
        <w:t>F</w:t>
      </w:r>
      <w:r w:rsidR="00F978AD">
        <w:rPr>
          <w:rFonts w:cs="Arial"/>
        </w:rPr>
        <w:t xml:space="preserve">igure </w:t>
      </w:r>
      <w:r w:rsidR="007A42D5">
        <w:rPr>
          <w:rFonts w:cs="Arial"/>
        </w:rPr>
        <w:t>9</w:t>
      </w:r>
      <w:r w:rsidR="008B29A9">
        <w:rPr>
          <w:rFonts w:cs="Arial"/>
        </w:rPr>
        <w:t xml:space="preserve"> we observe </w:t>
      </w:r>
      <w:r w:rsidR="00B2307F">
        <w:rPr>
          <w:rFonts w:cs="Arial"/>
        </w:rPr>
        <w:t xml:space="preserve">improved </w:t>
      </w:r>
      <w:r w:rsidR="00817377">
        <w:rPr>
          <w:rFonts w:cs="Arial"/>
        </w:rPr>
        <w:t xml:space="preserve">DL latency for both low and medium </w:t>
      </w:r>
      <w:r w:rsidR="006528F1">
        <w:rPr>
          <w:rFonts w:cs="Arial"/>
        </w:rPr>
        <w:t>loads with higher gains</w:t>
      </w:r>
      <w:r w:rsidR="007F63A9">
        <w:rPr>
          <w:rFonts w:cs="Arial"/>
        </w:rPr>
        <w:t xml:space="preserve"> for lower loads and </w:t>
      </w:r>
      <w:r w:rsidR="006528F1">
        <w:rPr>
          <w:rFonts w:cs="Arial"/>
        </w:rPr>
        <w:t xml:space="preserve">for </w:t>
      </w:r>
      <w:r w:rsidR="007F63A9">
        <w:rPr>
          <w:rFonts w:cs="Arial"/>
        </w:rPr>
        <w:t>5</w:t>
      </w:r>
      <w:r w:rsidR="006528F1">
        <w:rPr>
          <w:rFonts w:cs="Arial"/>
        </w:rPr>
        <w:t>%-</w:t>
      </w:r>
      <w:proofErr w:type="spellStart"/>
      <w:r w:rsidR="006528F1">
        <w:rPr>
          <w:rFonts w:cs="Arial"/>
        </w:rPr>
        <w:t>ile</w:t>
      </w:r>
      <w:proofErr w:type="spellEnd"/>
      <w:r w:rsidR="007F63A9">
        <w:rPr>
          <w:rFonts w:cs="Arial"/>
        </w:rPr>
        <w:t xml:space="preserve"> latency</w:t>
      </w:r>
      <w:r w:rsidR="00FE14AA">
        <w:rPr>
          <w:rFonts w:cs="Arial"/>
        </w:rPr>
        <w:t xml:space="preserve"> vs. mean latency. </w:t>
      </w:r>
      <w:r w:rsidR="008F4375">
        <w:rPr>
          <w:rFonts w:cs="Arial"/>
        </w:rPr>
        <w:t>For UL UPT</w:t>
      </w:r>
      <w:r w:rsidR="00944DB9">
        <w:rPr>
          <w:rFonts w:cs="Arial"/>
        </w:rPr>
        <w:t xml:space="preserve"> (</w:t>
      </w:r>
      <w:r w:rsidR="00AB74C2">
        <w:rPr>
          <w:rFonts w:cs="Arial"/>
        </w:rPr>
        <w:t>in F</w:t>
      </w:r>
      <w:r w:rsidR="00944DB9">
        <w:rPr>
          <w:rFonts w:cs="Arial"/>
        </w:rPr>
        <w:t xml:space="preserve">igure </w:t>
      </w:r>
      <w:r w:rsidR="007A42D5">
        <w:rPr>
          <w:rFonts w:cs="Arial"/>
        </w:rPr>
        <w:t>8</w:t>
      </w:r>
      <w:r w:rsidR="00944DB9">
        <w:rPr>
          <w:rFonts w:cs="Arial"/>
        </w:rPr>
        <w:t>)</w:t>
      </w:r>
      <w:r w:rsidR="008F4375">
        <w:rPr>
          <w:rFonts w:cs="Arial"/>
        </w:rPr>
        <w:t xml:space="preserve"> </w:t>
      </w:r>
      <w:r w:rsidR="00512FE1">
        <w:rPr>
          <w:rFonts w:cs="Arial"/>
        </w:rPr>
        <w:t xml:space="preserve">we observe significant </w:t>
      </w:r>
      <w:r w:rsidR="00DC5D79">
        <w:rPr>
          <w:rFonts w:cs="Arial"/>
        </w:rPr>
        <w:t>improvement in UL mean and 5%-</w:t>
      </w:r>
      <w:proofErr w:type="spellStart"/>
      <w:r w:rsidR="00DC5D79">
        <w:rPr>
          <w:rFonts w:cs="Arial"/>
        </w:rPr>
        <w:t>ile</w:t>
      </w:r>
      <w:proofErr w:type="spellEnd"/>
      <w:r w:rsidR="00DC5D79">
        <w:rPr>
          <w:rFonts w:cs="Arial"/>
        </w:rPr>
        <w:t xml:space="preserve"> UPT </w:t>
      </w:r>
      <w:r w:rsidR="005876DF">
        <w:rPr>
          <w:rFonts w:cs="Arial"/>
        </w:rPr>
        <w:t xml:space="preserve">with gains ranging from 175% to </w:t>
      </w:r>
      <w:r w:rsidR="001D4297">
        <w:rPr>
          <w:rFonts w:cs="Arial"/>
        </w:rPr>
        <w:t xml:space="preserve">30% </w:t>
      </w:r>
      <w:r w:rsidR="00B27E52">
        <w:rPr>
          <w:rFonts w:cs="Arial"/>
        </w:rPr>
        <w:t xml:space="preserve">for mean UPT, and gains </w:t>
      </w:r>
      <w:r w:rsidR="00590528">
        <w:rPr>
          <w:rFonts w:cs="Arial"/>
        </w:rPr>
        <w:t xml:space="preserve">ranging from 38% to 28% </w:t>
      </w:r>
      <w:r w:rsidR="002A244A">
        <w:rPr>
          <w:rFonts w:cs="Arial"/>
        </w:rPr>
        <w:t>when going from</w:t>
      </w:r>
      <w:r w:rsidR="00590528">
        <w:rPr>
          <w:rFonts w:cs="Arial"/>
        </w:rPr>
        <w:t xml:space="preserve"> low to high loads. </w:t>
      </w:r>
      <w:r w:rsidR="002A244A">
        <w:rPr>
          <w:rFonts w:cs="Arial"/>
        </w:rPr>
        <w:t>We als</w:t>
      </w:r>
      <w:r w:rsidR="0016000B">
        <w:rPr>
          <w:rFonts w:cs="Arial"/>
        </w:rPr>
        <w:t xml:space="preserve">o observe </w:t>
      </w:r>
      <w:r w:rsidR="00794C47">
        <w:rPr>
          <w:rFonts w:cs="Arial"/>
        </w:rPr>
        <w:t>gains</w:t>
      </w:r>
      <w:r w:rsidR="00401927">
        <w:rPr>
          <w:rFonts w:cs="Arial"/>
        </w:rPr>
        <w:t xml:space="preserve"> for UL </w:t>
      </w:r>
      <w:r w:rsidR="00CC4FD6">
        <w:rPr>
          <w:rFonts w:cs="Arial"/>
        </w:rPr>
        <w:t xml:space="preserve">mean </w:t>
      </w:r>
      <w:r w:rsidR="00401927">
        <w:rPr>
          <w:rFonts w:cs="Arial"/>
        </w:rPr>
        <w:t>latency with gains of 39% for low</w:t>
      </w:r>
      <w:r w:rsidR="00CC4FD6">
        <w:rPr>
          <w:rFonts w:cs="Arial"/>
        </w:rPr>
        <w:t xml:space="preserve"> load and ~5% for high loads, whereas gains for 5%-</w:t>
      </w:r>
      <w:proofErr w:type="spellStart"/>
      <w:r w:rsidR="00CC4FD6">
        <w:rPr>
          <w:rFonts w:cs="Arial"/>
        </w:rPr>
        <w:t>ile</w:t>
      </w:r>
      <w:proofErr w:type="spellEnd"/>
      <w:r w:rsidR="00CC4FD6">
        <w:rPr>
          <w:rFonts w:cs="Arial"/>
        </w:rPr>
        <w:t xml:space="preserve"> UL latency ran</w:t>
      </w:r>
      <w:r w:rsidR="00886A7F">
        <w:rPr>
          <w:rFonts w:cs="Arial"/>
        </w:rPr>
        <w:t xml:space="preserve">ges from 50% to 34% for low and high loads respectively. </w:t>
      </w:r>
      <w:r w:rsidR="005A0BFC">
        <w:rPr>
          <w:rFonts w:cs="Arial"/>
        </w:rPr>
        <w:t>Flexible/Dynamic FD (</w:t>
      </w:r>
      <w:r w:rsidR="00B957E8">
        <w:rPr>
          <w:rFonts w:cs="Arial"/>
        </w:rPr>
        <w:t>S</w:t>
      </w:r>
      <w:r w:rsidR="005A0BFC">
        <w:rPr>
          <w:rFonts w:cs="Arial"/>
        </w:rPr>
        <w:t>cheme 3) offe</w:t>
      </w:r>
      <w:r w:rsidR="00445CDB">
        <w:rPr>
          <w:rFonts w:cs="Arial"/>
        </w:rPr>
        <w:t xml:space="preserve">rs </w:t>
      </w:r>
      <w:r w:rsidR="00E17344">
        <w:rPr>
          <w:rFonts w:cs="Arial"/>
        </w:rPr>
        <w:t xml:space="preserve">much more significant gains </w:t>
      </w:r>
      <w:r w:rsidR="004F5A46">
        <w:rPr>
          <w:rFonts w:cs="Arial"/>
        </w:rPr>
        <w:t xml:space="preserve">for UL UPT and latency (when compared to </w:t>
      </w:r>
      <w:r w:rsidR="004F3320">
        <w:rPr>
          <w:rFonts w:cs="Arial"/>
        </w:rPr>
        <w:t>S</w:t>
      </w:r>
      <w:r w:rsidR="004F5A46">
        <w:rPr>
          <w:rFonts w:cs="Arial"/>
        </w:rPr>
        <w:t xml:space="preserve">cheme 2), </w:t>
      </w:r>
      <w:r w:rsidR="003B351F">
        <w:rPr>
          <w:rFonts w:cs="Arial"/>
        </w:rPr>
        <w:t xml:space="preserve">while still maintaining </w:t>
      </w:r>
      <w:r w:rsidR="00445CDB">
        <w:rPr>
          <w:rFonts w:cs="Arial"/>
        </w:rPr>
        <w:t xml:space="preserve">gains for </w:t>
      </w:r>
      <w:r w:rsidR="00EC6F31">
        <w:rPr>
          <w:rFonts w:cs="Arial"/>
        </w:rPr>
        <w:t xml:space="preserve">DL UPT and latency </w:t>
      </w:r>
      <w:r w:rsidR="0048303D">
        <w:rPr>
          <w:rFonts w:cs="Arial"/>
        </w:rPr>
        <w:t xml:space="preserve">for low and medium loads </w:t>
      </w:r>
      <w:r w:rsidR="0088323E">
        <w:rPr>
          <w:rFonts w:cs="Arial"/>
        </w:rPr>
        <w:t>(</w:t>
      </w:r>
      <w:r w:rsidR="00EC6F31">
        <w:rPr>
          <w:rFonts w:cs="Arial"/>
        </w:rPr>
        <w:t>a</w:t>
      </w:r>
      <w:r w:rsidR="0088323E">
        <w:rPr>
          <w:rFonts w:cs="Arial"/>
        </w:rPr>
        <w:t>lbeit</w:t>
      </w:r>
      <w:r w:rsidR="00EC6F31">
        <w:rPr>
          <w:rFonts w:cs="Arial"/>
        </w:rPr>
        <w:t xml:space="preserve"> </w:t>
      </w:r>
      <w:r w:rsidR="00C73CA2">
        <w:rPr>
          <w:rFonts w:cs="Arial"/>
        </w:rPr>
        <w:t xml:space="preserve">slightly </w:t>
      </w:r>
      <w:r w:rsidR="0048303D">
        <w:rPr>
          <w:rFonts w:cs="Arial"/>
        </w:rPr>
        <w:t xml:space="preserve">lower </w:t>
      </w:r>
      <w:r w:rsidR="00C73CA2">
        <w:rPr>
          <w:rFonts w:cs="Arial"/>
        </w:rPr>
        <w:t xml:space="preserve">than those observed for </w:t>
      </w:r>
      <w:r w:rsidR="004F3320">
        <w:rPr>
          <w:rFonts w:cs="Arial"/>
        </w:rPr>
        <w:t>S</w:t>
      </w:r>
      <w:r w:rsidR="00780F99">
        <w:rPr>
          <w:rFonts w:cs="Arial"/>
        </w:rPr>
        <w:t>cheme 2</w:t>
      </w:r>
      <w:r w:rsidR="00C73CA2">
        <w:rPr>
          <w:rFonts w:cs="Arial"/>
        </w:rPr>
        <w:t>).</w:t>
      </w:r>
      <w:r w:rsidR="00780F99">
        <w:rPr>
          <w:rFonts w:cs="Arial"/>
        </w:rPr>
        <w:t xml:space="preserve"> </w:t>
      </w:r>
    </w:p>
    <w:p w14:paraId="10C20B7C" w14:textId="77777777" w:rsidR="005A0BFC" w:rsidRDefault="005A0BFC" w:rsidP="00C252D3">
      <w:pPr>
        <w:rPr>
          <w:rFonts w:cs="Arial"/>
        </w:rPr>
      </w:pPr>
    </w:p>
    <w:p w14:paraId="79A63A03" w14:textId="20DC73FA" w:rsidR="00191FD1" w:rsidRDefault="006151CB" w:rsidP="00F81E2D">
      <w:pPr>
        <w:rPr>
          <w:rFonts w:cs="Arial"/>
        </w:rPr>
      </w:pPr>
      <w:r>
        <w:rPr>
          <w:rFonts w:cs="Arial"/>
          <w:noProof/>
        </w:rPr>
        <w:lastRenderedPageBreak/>
        <w:drawing>
          <wp:inline distT="0" distB="0" distL="0" distR="0" wp14:anchorId="6A5B5960" wp14:editId="215202BD">
            <wp:extent cx="3015574" cy="2186185"/>
            <wp:effectExtent l="0" t="0" r="0" b="5080"/>
            <wp:docPr id="59849303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33204" cy="2198966"/>
                    </a:xfrm>
                    <a:prstGeom prst="rect">
                      <a:avLst/>
                    </a:prstGeom>
                    <a:noFill/>
                    <a:ln>
                      <a:noFill/>
                    </a:ln>
                  </pic:spPr>
                </pic:pic>
              </a:graphicData>
            </a:graphic>
          </wp:inline>
        </w:drawing>
      </w:r>
      <w:r>
        <w:rPr>
          <w:rFonts w:cs="Arial"/>
          <w:noProof/>
        </w:rPr>
        <w:drawing>
          <wp:inline distT="0" distB="0" distL="0" distR="0" wp14:anchorId="4A7A8EE5" wp14:editId="6C5ACA10">
            <wp:extent cx="2874524" cy="2156491"/>
            <wp:effectExtent l="0" t="0" r="2540" b="0"/>
            <wp:docPr id="4531263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93318" cy="2170591"/>
                    </a:xfrm>
                    <a:prstGeom prst="rect">
                      <a:avLst/>
                    </a:prstGeom>
                    <a:noFill/>
                    <a:ln>
                      <a:noFill/>
                    </a:ln>
                  </pic:spPr>
                </pic:pic>
              </a:graphicData>
            </a:graphic>
          </wp:inline>
        </w:drawing>
      </w:r>
    </w:p>
    <w:p w14:paraId="2FFDA63D" w14:textId="48D84D90" w:rsidR="00D8155C" w:rsidRDefault="00D8155C" w:rsidP="00D8155C">
      <w:pPr>
        <w:rPr>
          <w:rFonts w:cs="Arial"/>
        </w:rPr>
      </w:pPr>
      <w:r>
        <w:rPr>
          <w:rFonts w:cs="Arial"/>
        </w:rPr>
        <w:tab/>
        <w:t>Figure 6: DL and UL mean</w:t>
      </w:r>
      <w:r w:rsidR="00A310AD">
        <w:rPr>
          <w:rFonts w:cs="Arial"/>
        </w:rPr>
        <w:t xml:space="preserve"> and 5%-</w:t>
      </w:r>
      <w:proofErr w:type="spellStart"/>
      <w:r w:rsidR="00A310AD">
        <w:rPr>
          <w:rFonts w:cs="Arial"/>
        </w:rPr>
        <w:t>ile</w:t>
      </w:r>
      <w:proofErr w:type="spellEnd"/>
      <w:r w:rsidR="00A310AD">
        <w:rPr>
          <w:rFonts w:cs="Arial"/>
        </w:rPr>
        <w:t xml:space="preserve"> </w:t>
      </w:r>
      <w:r>
        <w:rPr>
          <w:rFonts w:cs="Arial"/>
        </w:rPr>
        <w:t>UPT gains for different traffic loads</w:t>
      </w:r>
      <w:r w:rsidR="0023706B">
        <w:rPr>
          <w:rFonts w:cs="Arial"/>
        </w:rPr>
        <w:t xml:space="preserve"> (</w:t>
      </w:r>
      <w:r w:rsidR="004F3320">
        <w:rPr>
          <w:rFonts w:cs="Arial"/>
        </w:rPr>
        <w:t>S</w:t>
      </w:r>
      <w:r w:rsidR="0023706B">
        <w:rPr>
          <w:rFonts w:cs="Arial"/>
        </w:rPr>
        <w:t xml:space="preserve">cheme 2 vs </w:t>
      </w:r>
      <w:r w:rsidR="004F3320">
        <w:rPr>
          <w:rFonts w:cs="Arial"/>
        </w:rPr>
        <w:t>S</w:t>
      </w:r>
      <w:r w:rsidR="0023706B">
        <w:rPr>
          <w:rFonts w:cs="Arial"/>
        </w:rPr>
        <w:t>cheme 1)</w:t>
      </w:r>
    </w:p>
    <w:p w14:paraId="100358F8" w14:textId="77777777" w:rsidR="0023706B" w:rsidRDefault="0023706B" w:rsidP="00D8155C">
      <w:pPr>
        <w:rPr>
          <w:rFonts w:cs="Arial"/>
        </w:rPr>
      </w:pPr>
    </w:p>
    <w:p w14:paraId="1B6A3DFC" w14:textId="25D989A9" w:rsidR="0023706B" w:rsidRDefault="00A87847" w:rsidP="00D8155C">
      <w:pPr>
        <w:rPr>
          <w:rFonts w:cs="Arial"/>
        </w:rPr>
      </w:pPr>
      <w:r>
        <w:rPr>
          <w:noProof/>
        </w:rPr>
        <w:drawing>
          <wp:inline distT="0" distB="0" distL="0" distR="0" wp14:anchorId="294EE883" wp14:editId="022CBF3A">
            <wp:extent cx="2984501" cy="2238375"/>
            <wp:effectExtent l="0" t="0" r="6350" b="9525"/>
            <wp:docPr id="1414524493" name="Picture 2" descr="A graph of a number of blue and orange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524493" name="Picture 2" descr="A graph of a number of blue and orange bars&#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85754" cy="2239315"/>
                    </a:xfrm>
                    <a:prstGeom prst="rect">
                      <a:avLst/>
                    </a:prstGeom>
                    <a:noFill/>
                    <a:ln>
                      <a:noFill/>
                    </a:ln>
                  </pic:spPr>
                </pic:pic>
              </a:graphicData>
            </a:graphic>
          </wp:inline>
        </w:drawing>
      </w:r>
      <w:r w:rsidR="00133625" w:rsidRPr="00133625">
        <w:t xml:space="preserve"> </w:t>
      </w:r>
      <w:r w:rsidR="00133625">
        <w:rPr>
          <w:noProof/>
        </w:rPr>
        <w:drawing>
          <wp:inline distT="0" distB="0" distL="0" distR="0" wp14:anchorId="65969778" wp14:editId="54CADFA6">
            <wp:extent cx="2984500" cy="2238375"/>
            <wp:effectExtent l="0" t="0" r="6350" b="9525"/>
            <wp:docPr id="1032684506" name="Picture 3" descr="A graph with blue and orange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684506" name="Picture 3" descr="A graph with blue and orange bars&#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93236" cy="2244927"/>
                    </a:xfrm>
                    <a:prstGeom prst="rect">
                      <a:avLst/>
                    </a:prstGeom>
                    <a:noFill/>
                    <a:ln>
                      <a:noFill/>
                    </a:ln>
                  </pic:spPr>
                </pic:pic>
              </a:graphicData>
            </a:graphic>
          </wp:inline>
        </w:drawing>
      </w:r>
    </w:p>
    <w:p w14:paraId="7A509F74" w14:textId="02C4D4D4" w:rsidR="007776D7" w:rsidRDefault="00133625" w:rsidP="00775533">
      <w:pPr>
        <w:rPr>
          <w:rFonts w:cs="Arial"/>
        </w:rPr>
      </w:pPr>
      <w:r>
        <w:rPr>
          <w:rFonts w:cs="Arial"/>
        </w:rPr>
        <w:t xml:space="preserve">           Figure </w:t>
      </w:r>
      <w:r w:rsidR="00EA7E93">
        <w:rPr>
          <w:rFonts w:cs="Arial"/>
        </w:rPr>
        <w:t>7</w:t>
      </w:r>
      <w:r>
        <w:rPr>
          <w:rFonts w:cs="Arial"/>
        </w:rPr>
        <w:t>: DL and UL mean</w:t>
      </w:r>
      <w:r w:rsidR="00A310AD">
        <w:rPr>
          <w:rFonts w:cs="Arial"/>
        </w:rPr>
        <w:t xml:space="preserve"> and 5%-</w:t>
      </w:r>
      <w:proofErr w:type="spellStart"/>
      <w:r w:rsidR="00A310AD">
        <w:rPr>
          <w:rFonts w:cs="Arial"/>
        </w:rPr>
        <w:t>ile</w:t>
      </w:r>
      <w:proofErr w:type="spellEnd"/>
      <w:r w:rsidR="00EA7E93">
        <w:rPr>
          <w:rFonts w:cs="Arial"/>
        </w:rPr>
        <w:t xml:space="preserve"> latency gains</w:t>
      </w:r>
      <w:r>
        <w:rPr>
          <w:rFonts w:cs="Arial"/>
        </w:rPr>
        <w:t xml:space="preserve"> for different traffic loads (</w:t>
      </w:r>
      <w:r w:rsidR="004F3320">
        <w:rPr>
          <w:rFonts w:cs="Arial"/>
        </w:rPr>
        <w:t>S</w:t>
      </w:r>
      <w:r>
        <w:rPr>
          <w:rFonts w:cs="Arial"/>
        </w:rPr>
        <w:t xml:space="preserve">cheme 2 vs </w:t>
      </w:r>
      <w:r w:rsidR="004F3320">
        <w:rPr>
          <w:rFonts w:cs="Arial"/>
        </w:rPr>
        <w:t>S</w:t>
      </w:r>
      <w:r>
        <w:rPr>
          <w:rFonts w:cs="Arial"/>
        </w:rPr>
        <w:t>cheme 1)</w:t>
      </w:r>
    </w:p>
    <w:p w14:paraId="7FFE865E" w14:textId="77777777" w:rsidR="00EA7E93" w:rsidRDefault="00EA7E93" w:rsidP="00775533">
      <w:pPr>
        <w:rPr>
          <w:rFonts w:cs="Arial"/>
        </w:rPr>
      </w:pPr>
    </w:p>
    <w:p w14:paraId="2D201AAE" w14:textId="51943E51" w:rsidR="007D6614" w:rsidRDefault="007D6614" w:rsidP="00775533">
      <w:pPr>
        <w:rPr>
          <w:rFonts w:cs="Arial"/>
        </w:rPr>
      </w:pPr>
      <w:r>
        <w:rPr>
          <w:noProof/>
        </w:rPr>
        <w:drawing>
          <wp:inline distT="0" distB="0" distL="0" distR="0" wp14:anchorId="1343048F" wp14:editId="766590B1">
            <wp:extent cx="3028950" cy="2194661"/>
            <wp:effectExtent l="0" t="0" r="0" b="0"/>
            <wp:docPr id="1030405455" name="Picture 4" descr="A graph of a graph showing the amount of low and 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405455" name="Picture 4" descr="A graph of a graph showing the amount of low and low&#10;&#10;AI-generated content may be incorrec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35890" cy="2199689"/>
                    </a:xfrm>
                    <a:prstGeom prst="rect">
                      <a:avLst/>
                    </a:prstGeom>
                    <a:noFill/>
                    <a:ln>
                      <a:noFill/>
                    </a:ln>
                  </pic:spPr>
                </pic:pic>
              </a:graphicData>
            </a:graphic>
          </wp:inline>
        </w:drawing>
      </w:r>
      <w:r w:rsidRPr="007D6614">
        <w:t xml:space="preserve"> </w:t>
      </w:r>
      <w:r>
        <w:rPr>
          <w:noProof/>
        </w:rPr>
        <w:drawing>
          <wp:inline distT="0" distB="0" distL="0" distR="0" wp14:anchorId="78D2CCE6" wp14:editId="0F231431">
            <wp:extent cx="2997261" cy="2171700"/>
            <wp:effectExtent l="0" t="0" r="0" b="0"/>
            <wp:docPr id="695230866" name="Picture 5" descr="A graph of a loa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230866" name="Picture 5" descr="A graph of a load&#10;&#10;AI-generated content may b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12251" cy="2182561"/>
                    </a:xfrm>
                    <a:prstGeom prst="rect">
                      <a:avLst/>
                    </a:prstGeom>
                    <a:noFill/>
                    <a:ln>
                      <a:noFill/>
                    </a:ln>
                  </pic:spPr>
                </pic:pic>
              </a:graphicData>
            </a:graphic>
          </wp:inline>
        </w:drawing>
      </w:r>
    </w:p>
    <w:p w14:paraId="7F49FD9C" w14:textId="1C3ABC7D" w:rsidR="00EA7E93" w:rsidRDefault="00EA7E93" w:rsidP="00775533">
      <w:pPr>
        <w:rPr>
          <w:rFonts w:cs="Arial"/>
        </w:rPr>
      </w:pPr>
      <w:r>
        <w:rPr>
          <w:rFonts w:cs="Arial"/>
        </w:rPr>
        <w:t xml:space="preserve">           Figure 8: DL and UL mean and 5%-</w:t>
      </w:r>
      <w:proofErr w:type="spellStart"/>
      <w:r>
        <w:rPr>
          <w:rFonts w:cs="Arial"/>
        </w:rPr>
        <w:t>ile</w:t>
      </w:r>
      <w:proofErr w:type="spellEnd"/>
      <w:r>
        <w:rPr>
          <w:rFonts w:cs="Arial"/>
        </w:rPr>
        <w:t xml:space="preserve"> UPT gains for different traffic loads (</w:t>
      </w:r>
      <w:r w:rsidR="004F3320">
        <w:rPr>
          <w:rFonts w:cs="Arial"/>
        </w:rPr>
        <w:t>S</w:t>
      </w:r>
      <w:r>
        <w:rPr>
          <w:rFonts w:cs="Arial"/>
        </w:rPr>
        <w:t xml:space="preserve">cheme 3 vs </w:t>
      </w:r>
      <w:r w:rsidR="004F3320">
        <w:rPr>
          <w:rFonts w:cs="Arial"/>
        </w:rPr>
        <w:t>S</w:t>
      </w:r>
      <w:r>
        <w:rPr>
          <w:rFonts w:cs="Arial"/>
        </w:rPr>
        <w:t>cheme 1)</w:t>
      </w:r>
    </w:p>
    <w:p w14:paraId="250A30FE" w14:textId="77777777" w:rsidR="007D6614" w:rsidRDefault="007D6614" w:rsidP="00775533">
      <w:pPr>
        <w:rPr>
          <w:rFonts w:cs="Arial"/>
        </w:rPr>
      </w:pPr>
    </w:p>
    <w:p w14:paraId="762FD2C4" w14:textId="3792AF0D" w:rsidR="007D6614" w:rsidRDefault="007D6614" w:rsidP="007D6614">
      <w:pPr>
        <w:rPr>
          <w:rFonts w:cs="Arial"/>
        </w:rPr>
      </w:pPr>
      <w:r>
        <w:rPr>
          <w:rFonts w:cs="Arial"/>
        </w:rPr>
        <w:lastRenderedPageBreak/>
        <w:t xml:space="preserve">       </w:t>
      </w:r>
      <w:r w:rsidR="006C17F9">
        <w:rPr>
          <w:noProof/>
        </w:rPr>
        <w:drawing>
          <wp:inline distT="0" distB="0" distL="0" distR="0" wp14:anchorId="6D31F4F9" wp14:editId="17742FC7">
            <wp:extent cx="2800350" cy="2029026"/>
            <wp:effectExtent l="0" t="0" r="0" b="9525"/>
            <wp:docPr id="502695663" name="Picture 6" descr="A graph of a number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695663" name="Picture 6" descr="A graph of a number of different colored bars&#10;&#10;AI-generated content may be incorrect."/>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15597" cy="2040073"/>
                    </a:xfrm>
                    <a:prstGeom prst="rect">
                      <a:avLst/>
                    </a:prstGeom>
                    <a:noFill/>
                    <a:ln>
                      <a:noFill/>
                    </a:ln>
                  </pic:spPr>
                </pic:pic>
              </a:graphicData>
            </a:graphic>
          </wp:inline>
        </w:drawing>
      </w:r>
      <w:r w:rsidR="006C17F9" w:rsidRPr="006C17F9">
        <w:t xml:space="preserve"> </w:t>
      </w:r>
      <w:r w:rsidR="006C17F9">
        <w:rPr>
          <w:noProof/>
        </w:rPr>
        <w:drawing>
          <wp:inline distT="0" distB="0" distL="0" distR="0" wp14:anchorId="01434304" wp14:editId="5C4CA63A">
            <wp:extent cx="2819400" cy="2042828"/>
            <wp:effectExtent l="0" t="0" r="0" b="0"/>
            <wp:docPr id="301179249" name="Picture 7"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179249" name="Picture 7" descr="A graph of different colored bars&#10;&#10;AI-generated content may be incorr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37196" cy="2055722"/>
                    </a:xfrm>
                    <a:prstGeom prst="rect">
                      <a:avLst/>
                    </a:prstGeom>
                    <a:noFill/>
                    <a:ln>
                      <a:noFill/>
                    </a:ln>
                  </pic:spPr>
                </pic:pic>
              </a:graphicData>
            </a:graphic>
          </wp:inline>
        </w:drawing>
      </w:r>
    </w:p>
    <w:p w14:paraId="206147EA" w14:textId="12BC452D" w:rsidR="007D6614" w:rsidRDefault="007D6614" w:rsidP="007D6614">
      <w:pPr>
        <w:rPr>
          <w:rFonts w:cs="Arial"/>
        </w:rPr>
      </w:pPr>
      <w:r>
        <w:rPr>
          <w:rFonts w:cs="Arial"/>
        </w:rPr>
        <w:t xml:space="preserve">   Figure 9: DL and UL mean and 5%-</w:t>
      </w:r>
      <w:proofErr w:type="spellStart"/>
      <w:r>
        <w:rPr>
          <w:rFonts w:cs="Arial"/>
        </w:rPr>
        <w:t>ile</w:t>
      </w:r>
      <w:proofErr w:type="spellEnd"/>
      <w:r>
        <w:rPr>
          <w:rFonts w:cs="Arial"/>
        </w:rPr>
        <w:t xml:space="preserve"> latency gains for different traffic loads (</w:t>
      </w:r>
      <w:r w:rsidR="004F3320">
        <w:rPr>
          <w:rFonts w:cs="Arial"/>
        </w:rPr>
        <w:t>S</w:t>
      </w:r>
      <w:r>
        <w:rPr>
          <w:rFonts w:cs="Arial"/>
        </w:rPr>
        <w:t xml:space="preserve">cheme 3 vs </w:t>
      </w:r>
      <w:r w:rsidR="004F3320">
        <w:rPr>
          <w:rFonts w:cs="Arial"/>
        </w:rPr>
        <w:t>S</w:t>
      </w:r>
      <w:r>
        <w:rPr>
          <w:rFonts w:cs="Arial"/>
        </w:rPr>
        <w:t>cheme 1)</w:t>
      </w:r>
    </w:p>
    <w:p w14:paraId="2A4EC64E" w14:textId="77777777" w:rsidR="007D6614" w:rsidRDefault="007D6614" w:rsidP="00775533">
      <w:pPr>
        <w:rPr>
          <w:rFonts w:cs="Arial"/>
        </w:rPr>
      </w:pPr>
    </w:p>
    <w:p w14:paraId="07412B42" w14:textId="5BB6818D" w:rsidR="00CF015F" w:rsidRPr="00B06808" w:rsidRDefault="00CF015F" w:rsidP="00CF015F">
      <w:pPr>
        <w:rPr>
          <w:rFonts w:cs="Arial"/>
          <w:i/>
          <w:iCs/>
        </w:rPr>
      </w:pPr>
      <w:r w:rsidRPr="00B06808">
        <w:rPr>
          <w:rFonts w:cs="Arial"/>
          <w:b/>
          <w:bCs/>
          <w:i/>
          <w:iCs/>
        </w:rPr>
        <w:t xml:space="preserve">Observation </w:t>
      </w:r>
      <w:r w:rsidR="00994A52">
        <w:rPr>
          <w:rFonts w:cs="Arial"/>
          <w:b/>
          <w:bCs/>
          <w:i/>
          <w:iCs/>
        </w:rPr>
        <w:t>7</w:t>
      </w:r>
      <w:r w:rsidRPr="00B06808">
        <w:rPr>
          <w:rFonts w:cs="Arial"/>
          <w:i/>
          <w:iCs/>
        </w:rPr>
        <w:t xml:space="preserve">. </w:t>
      </w:r>
      <w:r w:rsidR="00054321">
        <w:rPr>
          <w:rFonts w:cs="Arial"/>
          <w:i/>
          <w:iCs/>
        </w:rPr>
        <w:t>Flexible adaptation (for e.g., dynamic fallback of SBFD slots) for SBFD can result in improved performance over semi-statically fixed DL/UL resource configuration</w:t>
      </w:r>
      <w:r w:rsidR="00E42932">
        <w:rPr>
          <w:rFonts w:cs="Arial"/>
          <w:i/>
          <w:iCs/>
        </w:rPr>
        <w:t>.</w:t>
      </w:r>
      <w:r w:rsidR="00054321">
        <w:rPr>
          <w:rFonts w:cs="Arial"/>
          <w:i/>
          <w:iCs/>
        </w:rPr>
        <w:t xml:space="preserve">   </w:t>
      </w:r>
    </w:p>
    <w:p w14:paraId="43326097" w14:textId="0394E388" w:rsidR="00CF015F" w:rsidRDefault="00CF015F" w:rsidP="00CF015F">
      <w:pPr>
        <w:rPr>
          <w:rFonts w:cs="Arial"/>
        </w:rPr>
      </w:pPr>
      <w:r w:rsidRPr="005B6F48">
        <w:rPr>
          <w:rFonts w:cs="Arial"/>
          <w:b/>
          <w:bCs/>
          <w:i/>
          <w:iCs/>
        </w:rPr>
        <w:t xml:space="preserve">Proposal </w:t>
      </w:r>
      <w:r w:rsidR="00994A52">
        <w:rPr>
          <w:rFonts w:cs="Arial"/>
          <w:b/>
          <w:bCs/>
          <w:i/>
          <w:iCs/>
        </w:rPr>
        <w:t>4</w:t>
      </w:r>
      <w:r w:rsidRPr="005B6F48">
        <w:rPr>
          <w:rFonts w:cs="Arial"/>
          <w:b/>
          <w:bCs/>
          <w:i/>
          <w:iCs/>
        </w:rPr>
        <w:t>.</w:t>
      </w:r>
      <w:r w:rsidRPr="005B6F48">
        <w:rPr>
          <w:rFonts w:cs="Arial"/>
          <w:i/>
          <w:iCs/>
        </w:rPr>
        <w:t xml:space="preserve"> </w:t>
      </w:r>
      <w:r w:rsidR="006C7456">
        <w:rPr>
          <w:rFonts w:cs="Arial"/>
          <w:i/>
          <w:iCs/>
        </w:rPr>
        <w:t xml:space="preserve">Further study </w:t>
      </w:r>
      <w:r w:rsidR="00F13351">
        <w:rPr>
          <w:rFonts w:cs="Arial"/>
          <w:i/>
          <w:iCs/>
        </w:rPr>
        <w:t xml:space="preserve">on </w:t>
      </w:r>
      <w:r w:rsidR="006C7456">
        <w:rPr>
          <w:rFonts w:cs="Arial"/>
          <w:i/>
          <w:iCs/>
        </w:rPr>
        <w:t xml:space="preserve">how to </w:t>
      </w:r>
      <w:r w:rsidR="00F13351">
        <w:rPr>
          <w:rFonts w:cs="Arial"/>
          <w:i/>
          <w:iCs/>
        </w:rPr>
        <w:t>enhance</w:t>
      </w:r>
      <w:r w:rsidR="006C7456">
        <w:rPr>
          <w:rFonts w:cs="Arial"/>
          <w:i/>
          <w:iCs/>
        </w:rPr>
        <w:t xml:space="preserve"> SBFD performance beyond Rel-19</w:t>
      </w:r>
      <w:r w:rsidR="00F13351">
        <w:rPr>
          <w:rFonts w:cs="Arial"/>
          <w:i/>
          <w:iCs/>
        </w:rPr>
        <w:t xml:space="preserve"> for improved flexibility and scalability</w:t>
      </w:r>
      <w:r w:rsidR="006C7456">
        <w:rPr>
          <w:rFonts w:cs="Arial"/>
          <w:i/>
          <w:iCs/>
        </w:rPr>
        <w:t xml:space="preserve">, </w:t>
      </w:r>
      <w:r w:rsidR="00F13351">
        <w:rPr>
          <w:rFonts w:cs="Arial"/>
          <w:i/>
          <w:iCs/>
        </w:rPr>
        <w:t xml:space="preserve">in consideration of </w:t>
      </w:r>
      <w:r w:rsidR="00770F54">
        <w:rPr>
          <w:rFonts w:cs="Arial"/>
          <w:i/>
          <w:iCs/>
        </w:rPr>
        <w:t xml:space="preserve">dynamic and </w:t>
      </w:r>
      <w:r w:rsidR="006C7456">
        <w:rPr>
          <w:rFonts w:cs="Arial"/>
          <w:i/>
          <w:iCs/>
        </w:rPr>
        <w:t xml:space="preserve">future-proof </w:t>
      </w:r>
      <w:r w:rsidR="00F13351">
        <w:rPr>
          <w:rFonts w:cs="Arial"/>
          <w:i/>
          <w:iCs/>
        </w:rPr>
        <w:t>full duplex design approach</w:t>
      </w:r>
      <w:r w:rsidRPr="005B6F48">
        <w:rPr>
          <w:rFonts w:cs="Arial"/>
          <w:i/>
          <w:iCs/>
        </w:rPr>
        <w:t>.</w:t>
      </w:r>
    </w:p>
    <w:p w14:paraId="3C80A09F" w14:textId="77777777" w:rsidR="00775533" w:rsidRDefault="00775533" w:rsidP="00A52CF1">
      <w:pPr>
        <w:rPr>
          <w:rFonts w:cs="Arial"/>
          <w:i/>
        </w:rPr>
      </w:pPr>
    </w:p>
    <w:p w14:paraId="0B6D7D6F" w14:textId="77777777" w:rsidR="00214E6A" w:rsidRPr="00793924" w:rsidRDefault="00214E6A" w:rsidP="00214E6A">
      <w:pPr>
        <w:pStyle w:val="Heading1"/>
      </w:pPr>
      <w:r w:rsidRPr="00793924">
        <w:t>Conclusion</w:t>
      </w:r>
    </w:p>
    <w:p w14:paraId="6FE95FF0" w14:textId="304430E0" w:rsidR="00E32CF7" w:rsidRDefault="00214E6A" w:rsidP="00C6277A">
      <w:pPr>
        <w:tabs>
          <w:tab w:val="left" w:pos="0"/>
        </w:tabs>
        <w:rPr>
          <w:rFonts w:cs="Arial"/>
        </w:rPr>
      </w:pPr>
      <w:r w:rsidRPr="00793924">
        <w:rPr>
          <w:rFonts w:cs="Arial"/>
        </w:rPr>
        <w:t>In this contribution</w:t>
      </w:r>
      <w:r w:rsidR="00F717FE" w:rsidRPr="00793924">
        <w:rPr>
          <w:rFonts w:cs="Arial"/>
        </w:rPr>
        <w:t>,</w:t>
      </w:r>
      <w:r w:rsidRPr="00793924">
        <w:rPr>
          <w:rFonts w:cs="Arial"/>
        </w:rPr>
        <w:t xml:space="preserve"> </w:t>
      </w:r>
      <w:r w:rsidR="00563C58">
        <w:rPr>
          <w:rFonts w:cs="Arial"/>
        </w:rPr>
        <w:t>we</w:t>
      </w:r>
      <w:r w:rsidR="00563C58" w:rsidRPr="00793924">
        <w:rPr>
          <w:rFonts w:cs="Arial"/>
        </w:rPr>
        <w:t xml:space="preserve"> </w:t>
      </w:r>
      <w:r w:rsidR="004E1E3D" w:rsidRPr="00793924">
        <w:rPr>
          <w:rFonts w:cs="Arial"/>
        </w:rPr>
        <w:t xml:space="preserve">discussed </w:t>
      </w:r>
      <w:r w:rsidR="00855289" w:rsidRPr="00AC10CC">
        <w:rPr>
          <w:rFonts w:cs="Arial"/>
        </w:rPr>
        <w:t xml:space="preserve">issues on </w:t>
      </w:r>
      <w:r w:rsidR="00AB6360" w:rsidRPr="00AC10CC">
        <w:rPr>
          <w:rFonts w:cs="Arial"/>
        </w:rPr>
        <w:t xml:space="preserve">SBFD </w:t>
      </w:r>
      <w:r w:rsidR="00AB6360">
        <w:rPr>
          <w:rFonts w:cs="Arial"/>
        </w:rPr>
        <w:t xml:space="preserve">Tx, Rx, measurement procedures, including </w:t>
      </w:r>
      <w:r w:rsidR="00994A52">
        <w:rPr>
          <w:rFonts w:cs="Arial"/>
        </w:rPr>
        <w:t>SBFD operation with CA</w:t>
      </w:r>
      <w:r w:rsidR="00AB6360">
        <w:rPr>
          <w:rFonts w:cs="Arial"/>
        </w:rPr>
        <w:t xml:space="preserve">, </w:t>
      </w:r>
      <w:r w:rsidR="00312CC9">
        <w:rPr>
          <w:rFonts w:cs="Arial"/>
        </w:rPr>
        <w:t>implicit guard periods between different symbol types</w:t>
      </w:r>
      <w:r w:rsidR="00AB6360">
        <w:rPr>
          <w:rFonts w:cs="Arial"/>
        </w:rPr>
        <w:t>, SBFD operation in SSB symbols</w:t>
      </w:r>
      <w:r w:rsidR="00770F54">
        <w:rPr>
          <w:rFonts w:cs="Arial"/>
        </w:rPr>
        <w:t xml:space="preserve">, and </w:t>
      </w:r>
      <w:r w:rsidR="00B72E99" w:rsidRPr="00B72E99">
        <w:rPr>
          <w:rFonts w:cs="Arial"/>
        </w:rPr>
        <w:t>extending SBFD beyond Rel-19 for flexibility and scalability</w:t>
      </w:r>
      <w:r w:rsidR="004E1E3D" w:rsidRPr="00793924">
        <w:rPr>
          <w:rFonts w:cs="Arial"/>
        </w:rPr>
        <w:t>. From the discussions, we made following observations and proposals:</w:t>
      </w:r>
    </w:p>
    <w:p w14:paraId="2CE67975" w14:textId="6AFEA7F6" w:rsidR="00270256" w:rsidRDefault="00270256" w:rsidP="00AC0EDC">
      <w:pPr>
        <w:tabs>
          <w:tab w:val="left" w:pos="0"/>
        </w:tabs>
        <w:rPr>
          <w:rFonts w:cs="Arial"/>
          <w:highlight w:val="darkGray"/>
        </w:rPr>
      </w:pPr>
      <w:r w:rsidRPr="00F60607">
        <w:rPr>
          <w:rFonts w:cs="Arial"/>
          <w:highlight w:val="darkGray"/>
        </w:rPr>
        <w:t>[2.</w:t>
      </w:r>
      <w:r>
        <w:rPr>
          <w:rFonts w:cs="Arial"/>
          <w:highlight w:val="darkGray"/>
        </w:rPr>
        <w:t>1</w:t>
      </w:r>
      <w:r w:rsidRPr="00F60607">
        <w:rPr>
          <w:rFonts w:cs="Arial"/>
          <w:highlight w:val="darkGray"/>
        </w:rPr>
        <w:tab/>
      </w:r>
      <w:r w:rsidR="00312CC9">
        <w:rPr>
          <w:rFonts w:cs="Arial"/>
          <w:highlight w:val="darkGray"/>
        </w:rPr>
        <w:t>SBFD operation with CA</w:t>
      </w:r>
      <w:r w:rsidRPr="00F60607">
        <w:rPr>
          <w:rFonts w:cs="Arial"/>
          <w:highlight w:val="darkGray"/>
        </w:rPr>
        <w:t>]</w:t>
      </w:r>
    </w:p>
    <w:p w14:paraId="00F40786" w14:textId="77777777" w:rsidR="00312CC9" w:rsidRPr="00986828" w:rsidRDefault="00312CC9" w:rsidP="00312CC9">
      <w:pPr>
        <w:rPr>
          <w:rFonts w:cs="Arial"/>
          <w:i/>
        </w:rPr>
      </w:pPr>
      <w:r w:rsidRPr="00986828">
        <w:rPr>
          <w:rFonts w:cs="Arial"/>
          <w:b/>
          <w:bCs/>
          <w:i/>
        </w:rPr>
        <w:t xml:space="preserve">Observation </w:t>
      </w:r>
      <w:r>
        <w:rPr>
          <w:rFonts w:cs="Arial"/>
          <w:b/>
          <w:bCs/>
          <w:i/>
        </w:rPr>
        <w:t>1</w:t>
      </w:r>
      <w:r w:rsidRPr="00986828">
        <w:rPr>
          <w:rFonts w:cs="Arial"/>
          <w:b/>
          <w:bCs/>
          <w:i/>
        </w:rPr>
        <w:t>.</w:t>
      </w:r>
      <w:r w:rsidRPr="00986828">
        <w:rPr>
          <w:rFonts w:cs="Arial"/>
          <w:i/>
        </w:rPr>
        <w:t xml:space="preserve"> </w:t>
      </w:r>
      <w:r>
        <w:rPr>
          <w:rFonts w:cs="Arial"/>
          <w:i/>
        </w:rPr>
        <w:t xml:space="preserve">The agreement on supporting </w:t>
      </w:r>
      <w:r w:rsidRPr="000F0E5D">
        <w:rPr>
          <w:rFonts w:cs="Arial"/>
          <w:i/>
        </w:rPr>
        <w:t>SBFD operation on one TDD carrier</w:t>
      </w:r>
      <w:r>
        <w:rPr>
          <w:rFonts w:cs="Arial"/>
          <w:i/>
        </w:rPr>
        <w:t xml:space="preserve"> implies</w:t>
      </w:r>
      <w:r w:rsidRPr="001B54D6">
        <w:t xml:space="preserve"> </w:t>
      </w:r>
      <w:r w:rsidRPr="001B54D6">
        <w:rPr>
          <w:rFonts w:cs="Arial"/>
          <w:i/>
        </w:rPr>
        <w:t>that the Rel-19 SBFD feature is limited to one carrier among multiple carriers if the UE is configured with CA</w:t>
      </w:r>
      <w:r w:rsidRPr="00986828">
        <w:rPr>
          <w:rFonts w:cs="Arial"/>
          <w:i/>
        </w:rPr>
        <w:t>.</w:t>
      </w:r>
    </w:p>
    <w:p w14:paraId="2CD1581A" w14:textId="77777777" w:rsidR="00312CC9" w:rsidRPr="00793924" w:rsidRDefault="00312CC9" w:rsidP="00312CC9">
      <w:pPr>
        <w:rPr>
          <w:rFonts w:cs="Arial"/>
          <w:i/>
        </w:rPr>
      </w:pPr>
      <w:r w:rsidRPr="00986828">
        <w:rPr>
          <w:rFonts w:cs="Arial"/>
          <w:b/>
          <w:bCs/>
          <w:i/>
        </w:rPr>
        <w:t xml:space="preserve">Proposal </w:t>
      </w:r>
      <w:r>
        <w:rPr>
          <w:rFonts w:cs="Arial"/>
          <w:b/>
          <w:bCs/>
          <w:i/>
        </w:rPr>
        <w:t>1</w:t>
      </w:r>
      <w:r w:rsidRPr="00986828">
        <w:rPr>
          <w:rFonts w:cs="Arial"/>
          <w:b/>
          <w:bCs/>
          <w:i/>
        </w:rPr>
        <w:t>.</w:t>
      </w:r>
      <w:r w:rsidRPr="00986828">
        <w:rPr>
          <w:rFonts w:cs="Arial"/>
          <w:i/>
        </w:rPr>
        <w:t xml:space="preserve"> </w:t>
      </w:r>
      <w:r w:rsidRPr="00F43DCD">
        <w:rPr>
          <w:rFonts w:cs="Arial"/>
          <w:i/>
        </w:rPr>
        <w:t>In consideration of such limited scope and timeframe in Rel-19</w:t>
      </w:r>
      <w:r>
        <w:rPr>
          <w:rFonts w:cs="Arial"/>
          <w:i/>
        </w:rPr>
        <w:t xml:space="preserve">, </w:t>
      </w:r>
      <w:r w:rsidRPr="00F43DCD">
        <w:rPr>
          <w:rFonts w:cs="Arial"/>
          <w:i/>
        </w:rPr>
        <w:t xml:space="preserve">it is not justified to further optimize UE </w:t>
      </w:r>
      <w:proofErr w:type="spellStart"/>
      <w:r w:rsidRPr="00F43DCD">
        <w:rPr>
          <w:rFonts w:cs="Arial"/>
          <w:i/>
        </w:rPr>
        <w:t>behaviors</w:t>
      </w:r>
      <w:proofErr w:type="spellEnd"/>
      <w:r w:rsidRPr="00F43DCD">
        <w:rPr>
          <w:rFonts w:cs="Arial"/>
          <w:i/>
        </w:rPr>
        <w:t xml:space="preserve"> in combination with the half-duplex CA case</w:t>
      </w:r>
      <w:r>
        <w:rPr>
          <w:rFonts w:cs="Arial"/>
          <w:i/>
        </w:rPr>
        <w:t xml:space="preserve">, where </w:t>
      </w:r>
      <w:r w:rsidRPr="00DC42D5">
        <w:rPr>
          <w:rFonts w:cs="Arial"/>
          <w:i/>
        </w:rPr>
        <w:t xml:space="preserve">the UE </w:t>
      </w:r>
      <w:r>
        <w:rPr>
          <w:rFonts w:cs="Arial"/>
          <w:i/>
        </w:rPr>
        <w:t>does</w:t>
      </w:r>
      <w:r w:rsidRPr="00DC42D5">
        <w:rPr>
          <w:rFonts w:cs="Arial"/>
          <w:i/>
        </w:rPr>
        <w:t xml:space="preserve"> not expect to be scheduled simultaneously with SBFD operation which violates the half-duplex CA constraint</w:t>
      </w:r>
      <w:r w:rsidRPr="00793924">
        <w:rPr>
          <w:rFonts w:cs="Arial"/>
          <w:i/>
        </w:rPr>
        <w:t>.</w:t>
      </w:r>
    </w:p>
    <w:p w14:paraId="49BF141E" w14:textId="3402CC99" w:rsidR="00D9334A" w:rsidRDefault="00D9334A" w:rsidP="00D9334A">
      <w:pPr>
        <w:tabs>
          <w:tab w:val="left" w:pos="0"/>
        </w:tabs>
        <w:rPr>
          <w:rFonts w:cs="Arial"/>
          <w:highlight w:val="darkGray"/>
        </w:rPr>
      </w:pPr>
      <w:r w:rsidRPr="00EE36B9">
        <w:rPr>
          <w:rFonts w:cs="Arial"/>
          <w:highlight w:val="darkGray"/>
        </w:rPr>
        <w:t>[</w:t>
      </w:r>
      <w:r w:rsidRPr="00F60607">
        <w:rPr>
          <w:rFonts w:cs="Arial"/>
          <w:highlight w:val="darkGray"/>
        </w:rPr>
        <w:t>2.</w:t>
      </w:r>
      <w:r w:rsidR="00B72E99">
        <w:rPr>
          <w:rFonts w:cs="Arial"/>
          <w:highlight w:val="darkGray"/>
        </w:rPr>
        <w:t>2</w:t>
      </w:r>
      <w:r w:rsidRPr="00F60607">
        <w:rPr>
          <w:rFonts w:cs="Arial"/>
          <w:highlight w:val="darkGray"/>
        </w:rPr>
        <w:tab/>
      </w:r>
      <w:r w:rsidR="00312CC9">
        <w:rPr>
          <w:rFonts w:cs="Arial"/>
          <w:highlight w:val="darkGray"/>
        </w:rPr>
        <w:t xml:space="preserve">On implicit </w:t>
      </w:r>
      <w:proofErr w:type="spellStart"/>
      <w:r w:rsidR="00312CC9">
        <w:rPr>
          <w:rFonts w:cs="Arial"/>
          <w:highlight w:val="darkGray"/>
        </w:rPr>
        <w:t>quard</w:t>
      </w:r>
      <w:proofErr w:type="spellEnd"/>
      <w:r w:rsidR="00312CC9">
        <w:rPr>
          <w:rFonts w:cs="Arial"/>
          <w:highlight w:val="darkGray"/>
        </w:rPr>
        <w:t xml:space="preserve"> periods between different symbol types</w:t>
      </w:r>
      <w:r w:rsidRPr="00EE36B9">
        <w:rPr>
          <w:rFonts w:cs="Arial"/>
          <w:highlight w:val="darkGray"/>
        </w:rPr>
        <w:t>]</w:t>
      </w:r>
    </w:p>
    <w:p w14:paraId="123B8F45" w14:textId="6A6FE12C" w:rsidR="000B64CC" w:rsidRPr="00613CE3" w:rsidRDefault="000B64CC" w:rsidP="00613CE3">
      <w:pPr>
        <w:rPr>
          <w:rFonts w:cs="Arial"/>
          <w:i/>
          <w:iCs/>
        </w:rPr>
      </w:pPr>
      <w:r w:rsidRPr="00793924">
        <w:rPr>
          <w:rFonts w:cs="Arial"/>
          <w:b/>
          <w:bCs/>
          <w:i/>
          <w:iCs/>
        </w:rPr>
        <w:t xml:space="preserve">Observation </w:t>
      </w:r>
      <w:r w:rsidR="00312CC9">
        <w:rPr>
          <w:rFonts w:cs="Arial"/>
          <w:b/>
          <w:bCs/>
          <w:i/>
          <w:iCs/>
        </w:rPr>
        <w:t>2</w:t>
      </w:r>
      <w:r w:rsidRPr="00793924">
        <w:rPr>
          <w:rFonts w:cs="Arial"/>
          <w:b/>
          <w:bCs/>
          <w:i/>
          <w:iCs/>
        </w:rPr>
        <w:t>.</w:t>
      </w:r>
      <w:r w:rsidRPr="00793924">
        <w:rPr>
          <w:rFonts w:cs="Arial"/>
          <w:i/>
          <w:iCs/>
        </w:rPr>
        <w:t xml:space="preserve"> The issues in UL/DL timing alignment (between UL/DL SBs) in SBFD slots could result in </w:t>
      </w:r>
      <w:r>
        <w:rPr>
          <w:rFonts w:cs="Arial"/>
          <w:i/>
          <w:iCs/>
        </w:rPr>
        <w:t>slot collision issues for one UE perspective</w:t>
      </w:r>
      <w:r w:rsidRPr="00793924">
        <w:rPr>
          <w:rFonts w:cs="Arial"/>
          <w:i/>
          <w:iCs/>
        </w:rPr>
        <w:t xml:space="preserve"> and possible dropping of respective slots, especially for back-to-back scheduling cases between DL and UL. </w:t>
      </w:r>
    </w:p>
    <w:p w14:paraId="2DB41719" w14:textId="611E3BC9" w:rsidR="000B64CC" w:rsidRPr="00793924" w:rsidRDefault="000B64CC" w:rsidP="000B64CC">
      <w:pPr>
        <w:pStyle w:val="BodyText"/>
        <w:spacing w:line="240" w:lineRule="auto"/>
        <w:jc w:val="both"/>
        <w:rPr>
          <w:rFonts w:cs="Arial"/>
          <w:i/>
          <w:iCs/>
          <w:sz w:val="20"/>
          <w:szCs w:val="20"/>
        </w:rPr>
      </w:pPr>
      <w:r w:rsidRPr="00793924">
        <w:rPr>
          <w:rFonts w:cs="Arial"/>
          <w:b/>
          <w:bCs/>
          <w:i/>
          <w:iCs/>
          <w:sz w:val="20"/>
          <w:szCs w:val="20"/>
        </w:rPr>
        <w:t xml:space="preserve">Observation </w:t>
      </w:r>
      <w:r w:rsidR="00312CC9">
        <w:rPr>
          <w:rFonts w:cs="Arial"/>
          <w:b/>
          <w:bCs/>
          <w:i/>
          <w:iCs/>
          <w:sz w:val="20"/>
          <w:szCs w:val="20"/>
        </w:rPr>
        <w:t>3</w:t>
      </w:r>
      <w:r w:rsidRPr="00793924">
        <w:rPr>
          <w:rFonts w:cs="Arial"/>
          <w:b/>
          <w:bCs/>
          <w:i/>
          <w:iCs/>
          <w:sz w:val="20"/>
          <w:szCs w:val="20"/>
        </w:rPr>
        <w:t>.</w:t>
      </w:r>
      <w:r w:rsidRPr="00793924">
        <w:rPr>
          <w:rFonts w:cs="Arial"/>
          <w:i/>
          <w:iCs/>
          <w:sz w:val="20"/>
          <w:szCs w:val="20"/>
        </w:rPr>
        <w:t xml:space="preserve"> </w:t>
      </w:r>
      <w:r>
        <w:rPr>
          <w:rFonts w:cs="Arial"/>
          <w:i/>
          <w:iCs/>
          <w:sz w:val="20"/>
          <w:szCs w:val="20"/>
        </w:rPr>
        <w:t xml:space="preserve">The slot collision issue </w:t>
      </w:r>
      <w:r w:rsidRPr="00793924">
        <w:rPr>
          <w:rFonts w:cs="Arial"/>
          <w:i/>
          <w:iCs/>
          <w:sz w:val="20"/>
          <w:szCs w:val="20"/>
        </w:rPr>
        <w:t xml:space="preserve">due to non-zero TA </w:t>
      </w:r>
      <w:r>
        <w:rPr>
          <w:rFonts w:cs="Arial"/>
          <w:i/>
          <w:iCs/>
          <w:sz w:val="20"/>
          <w:szCs w:val="20"/>
        </w:rPr>
        <w:t>from</w:t>
      </w:r>
      <w:r w:rsidRPr="00793924">
        <w:rPr>
          <w:rFonts w:cs="Arial"/>
          <w:i/>
          <w:iCs/>
          <w:sz w:val="20"/>
          <w:szCs w:val="20"/>
        </w:rPr>
        <w:t xml:space="preserve"> UL transmission in UL </w:t>
      </w:r>
      <w:proofErr w:type="spellStart"/>
      <w:r w:rsidRPr="00793924">
        <w:rPr>
          <w:rFonts w:cs="Arial"/>
          <w:i/>
          <w:iCs/>
          <w:sz w:val="20"/>
          <w:szCs w:val="20"/>
        </w:rPr>
        <w:t>subband</w:t>
      </w:r>
      <w:proofErr w:type="spellEnd"/>
      <w:r w:rsidRPr="00793924">
        <w:rPr>
          <w:rFonts w:cs="Arial"/>
          <w:i/>
          <w:iCs/>
          <w:sz w:val="20"/>
          <w:szCs w:val="20"/>
        </w:rPr>
        <w:t xml:space="preserve"> in SBFD configuration could increase the inter-slot and inter-</w:t>
      </w:r>
      <w:proofErr w:type="spellStart"/>
      <w:r w:rsidRPr="00793924">
        <w:rPr>
          <w:rFonts w:cs="Arial"/>
          <w:i/>
          <w:iCs/>
          <w:sz w:val="20"/>
          <w:szCs w:val="20"/>
        </w:rPr>
        <w:t>subband</w:t>
      </w:r>
      <w:proofErr w:type="spellEnd"/>
      <w:r w:rsidRPr="00793924">
        <w:rPr>
          <w:rFonts w:cs="Arial"/>
          <w:i/>
          <w:iCs/>
          <w:sz w:val="20"/>
          <w:szCs w:val="20"/>
        </w:rPr>
        <w:t xml:space="preserve"> interference</w:t>
      </w:r>
      <w:r>
        <w:rPr>
          <w:rFonts w:cs="Arial"/>
          <w:i/>
          <w:iCs/>
          <w:sz w:val="20"/>
          <w:szCs w:val="20"/>
        </w:rPr>
        <w:t xml:space="preserve"> including other UEs</w:t>
      </w:r>
      <w:r w:rsidRPr="00793924">
        <w:rPr>
          <w:rFonts w:cs="Arial"/>
          <w:i/>
          <w:iCs/>
          <w:sz w:val="20"/>
          <w:szCs w:val="20"/>
        </w:rPr>
        <w:t>, specifically on the DL symbols scheduled in the previous slot.</w:t>
      </w:r>
    </w:p>
    <w:p w14:paraId="70E6E7A1" w14:textId="5FE86FF3" w:rsidR="000B64CC" w:rsidRPr="00793924" w:rsidRDefault="000B64CC" w:rsidP="000B64CC">
      <w:pPr>
        <w:pStyle w:val="BodyText"/>
        <w:spacing w:line="240" w:lineRule="auto"/>
        <w:jc w:val="both"/>
        <w:rPr>
          <w:rFonts w:cs="Arial"/>
          <w:i/>
          <w:iCs/>
          <w:sz w:val="20"/>
          <w:szCs w:val="20"/>
        </w:rPr>
      </w:pPr>
      <w:r w:rsidRPr="00793924">
        <w:rPr>
          <w:rFonts w:cs="Arial"/>
          <w:b/>
          <w:bCs/>
          <w:i/>
          <w:iCs/>
          <w:sz w:val="20"/>
          <w:szCs w:val="20"/>
        </w:rPr>
        <w:t xml:space="preserve">Observation </w:t>
      </w:r>
      <w:r w:rsidR="00312CC9">
        <w:rPr>
          <w:rFonts w:cs="Arial"/>
          <w:b/>
          <w:bCs/>
          <w:i/>
          <w:iCs/>
          <w:sz w:val="20"/>
          <w:szCs w:val="20"/>
        </w:rPr>
        <w:t>4</w:t>
      </w:r>
      <w:r w:rsidRPr="00793924">
        <w:rPr>
          <w:rFonts w:cs="Arial"/>
          <w:b/>
          <w:bCs/>
          <w:i/>
          <w:iCs/>
          <w:sz w:val="20"/>
          <w:szCs w:val="20"/>
        </w:rPr>
        <w:t>.</w:t>
      </w:r>
      <w:r w:rsidRPr="00793924">
        <w:rPr>
          <w:rFonts w:cs="Arial"/>
          <w:i/>
          <w:iCs/>
          <w:sz w:val="20"/>
          <w:szCs w:val="20"/>
        </w:rPr>
        <w:t xml:space="preserve"> </w:t>
      </w:r>
      <w:r>
        <w:rPr>
          <w:rFonts w:cs="Arial"/>
          <w:i/>
          <w:iCs/>
          <w:sz w:val="20"/>
          <w:szCs w:val="20"/>
        </w:rPr>
        <w:t>The slot collision issue and the t</w:t>
      </w:r>
      <w:r w:rsidRPr="00793924">
        <w:rPr>
          <w:rFonts w:cs="Arial"/>
          <w:i/>
          <w:iCs/>
          <w:sz w:val="20"/>
          <w:szCs w:val="20"/>
        </w:rPr>
        <w:t xml:space="preserve">ime misalignment due to non-zero TA for an UL transmission in UL </w:t>
      </w:r>
      <w:proofErr w:type="spellStart"/>
      <w:r w:rsidRPr="00793924">
        <w:rPr>
          <w:rFonts w:cs="Arial"/>
          <w:i/>
          <w:iCs/>
          <w:sz w:val="20"/>
          <w:szCs w:val="20"/>
        </w:rPr>
        <w:t>subband</w:t>
      </w:r>
      <w:proofErr w:type="spellEnd"/>
      <w:r w:rsidRPr="00793924">
        <w:rPr>
          <w:rFonts w:cs="Arial"/>
          <w:i/>
          <w:iCs/>
          <w:sz w:val="20"/>
          <w:szCs w:val="20"/>
        </w:rPr>
        <w:t xml:space="preserve"> in an SBFD configuration could affect the legacy UE that is configured to receive critical DL signals such as SSB, CORESET#0, or DMRS close to the end of a preceding DL slot.</w:t>
      </w:r>
    </w:p>
    <w:p w14:paraId="04EB8599" w14:textId="06D430CE" w:rsidR="000B64CC" w:rsidRPr="00613CE3" w:rsidRDefault="000B64CC" w:rsidP="00613CE3">
      <w:pPr>
        <w:rPr>
          <w:rFonts w:cs="Arial"/>
          <w:i/>
          <w:iCs/>
        </w:rPr>
      </w:pPr>
      <w:r w:rsidRPr="00793924">
        <w:rPr>
          <w:rFonts w:cs="Arial"/>
          <w:b/>
          <w:bCs/>
          <w:i/>
          <w:iCs/>
        </w:rPr>
        <w:t xml:space="preserve">Proposal </w:t>
      </w:r>
      <w:r w:rsidR="00C330F1">
        <w:rPr>
          <w:rFonts w:cs="Arial"/>
          <w:b/>
          <w:bCs/>
          <w:i/>
          <w:iCs/>
        </w:rPr>
        <w:t>2</w:t>
      </w:r>
      <w:r w:rsidRPr="00793924">
        <w:rPr>
          <w:rFonts w:cs="Arial"/>
          <w:b/>
          <w:bCs/>
          <w:i/>
          <w:iCs/>
        </w:rPr>
        <w:t>.</w:t>
      </w:r>
      <w:r w:rsidRPr="00793924">
        <w:rPr>
          <w:rFonts w:cs="Arial"/>
          <w:i/>
          <w:iCs/>
        </w:rPr>
        <w:t xml:space="preserve"> </w:t>
      </w:r>
      <w:r>
        <w:rPr>
          <w:rFonts w:cs="Arial"/>
          <w:i/>
          <w:iCs/>
        </w:rPr>
        <w:t>Support</w:t>
      </w:r>
      <w:r w:rsidRPr="00793924">
        <w:rPr>
          <w:rFonts w:cs="Arial"/>
          <w:i/>
          <w:iCs/>
        </w:rPr>
        <w:t xml:space="preserve"> </w:t>
      </w:r>
      <w:r w:rsidR="00C330F1">
        <w:rPr>
          <w:rFonts w:cs="Arial"/>
          <w:i/>
          <w:iCs/>
        </w:rPr>
        <w:t>implicit guard periods</w:t>
      </w:r>
      <w:r w:rsidRPr="00793924">
        <w:rPr>
          <w:rFonts w:cs="Arial"/>
          <w:i/>
          <w:iCs/>
        </w:rPr>
        <w:t xml:space="preserve"> to handle the </w:t>
      </w:r>
      <w:r>
        <w:rPr>
          <w:rFonts w:cs="Arial"/>
          <w:i/>
          <w:iCs/>
        </w:rPr>
        <w:t>slot collision and time misalignment issues due to</w:t>
      </w:r>
      <w:r w:rsidRPr="00793924">
        <w:rPr>
          <w:rFonts w:cs="Arial"/>
          <w:i/>
          <w:iCs/>
        </w:rPr>
        <w:t xml:space="preserve"> non-zero TA</w:t>
      </w:r>
      <w:r>
        <w:rPr>
          <w:rFonts w:cs="Arial"/>
          <w:i/>
          <w:iCs/>
        </w:rPr>
        <w:t xml:space="preserve"> </w:t>
      </w:r>
      <w:r w:rsidRPr="00793924">
        <w:rPr>
          <w:rFonts w:cs="Arial"/>
          <w:i/>
          <w:iCs/>
        </w:rPr>
        <w:t xml:space="preserve">for </w:t>
      </w:r>
      <w:r>
        <w:rPr>
          <w:rFonts w:cs="Arial"/>
          <w:i/>
          <w:iCs/>
        </w:rPr>
        <w:t xml:space="preserve">a scheduled </w:t>
      </w:r>
      <w:r w:rsidRPr="00793924">
        <w:rPr>
          <w:rFonts w:cs="Arial"/>
          <w:i/>
          <w:iCs/>
        </w:rPr>
        <w:t xml:space="preserve">UL </w:t>
      </w:r>
      <w:r>
        <w:rPr>
          <w:rFonts w:cs="Arial"/>
          <w:i/>
          <w:iCs/>
        </w:rPr>
        <w:t>Tx</w:t>
      </w:r>
      <w:r w:rsidRPr="00793924">
        <w:rPr>
          <w:rFonts w:cs="Arial"/>
          <w:i/>
          <w:iCs/>
        </w:rPr>
        <w:t xml:space="preserve"> in an SBFD slot</w:t>
      </w:r>
      <w:r>
        <w:rPr>
          <w:rFonts w:cs="Arial"/>
          <w:i/>
          <w:iCs/>
        </w:rPr>
        <w:t xml:space="preserve">, right after the legacy ‘D’ slot back-to-back, e.g., including which channel direction the UE can prioritize and UE reporting on a minimum PUSCH starting symbol to aid </w:t>
      </w:r>
      <w:proofErr w:type="spellStart"/>
      <w:r>
        <w:rPr>
          <w:rFonts w:cs="Arial"/>
          <w:i/>
          <w:iCs/>
        </w:rPr>
        <w:t>gNB’s</w:t>
      </w:r>
      <w:proofErr w:type="spellEnd"/>
      <w:r>
        <w:rPr>
          <w:rFonts w:cs="Arial"/>
          <w:i/>
          <w:iCs/>
        </w:rPr>
        <w:t xml:space="preserve"> scheduling</w:t>
      </w:r>
      <w:r w:rsidRPr="00793924">
        <w:rPr>
          <w:rFonts w:cs="Arial"/>
          <w:i/>
          <w:iCs/>
        </w:rPr>
        <w:t xml:space="preserve">. </w:t>
      </w:r>
    </w:p>
    <w:p w14:paraId="19CEBA4D" w14:textId="1BFE4D59" w:rsidR="00571150" w:rsidRDefault="00571150" w:rsidP="00571150">
      <w:pPr>
        <w:tabs>
          <w:tab w:val="left" w:pos="0"/>
        </w:tabs>
        <w:rPr>
          <w:rFonts w:cs="Arial"/>
          <w:highlight w:val="darkGray"/>
        </w:rPr>
      </w:pPr>
      <w:r w:rsidRPr="00EE36B9">
        <w:rPr>
          <w:rFonts w:cs="Arial"/>
          <w:highlight w:val="darkGray"/>
        </w:rPr>
        <w:t>[</w:t>
      </w:r>
      <w:r w:rsidRPr="00F60607">
        <w:rPr>
          <w:rFonts w:cs="Arial"/>
          <w:highlight w:val="darkGray"/>
        </w:rPr>
        <w:t>2.</w:t>
      </w:r>
      <w:r w:rsidR="00B72E99">
        <w:rPr>
          <w:rFonts w:cs="Arial"/>
          <w:highlight w:val="darkGray"/>
        </w:rPr>
        <w:t>3</w:t>
      </w:r>
      <w:r w:rsidRPr="00F60607">
        <w:rPr>
          <w:rFonts w:cs="Arial"/>
          <w:highlight w:val="darkGray"/>
        </w:rPr>
        <w:tab/>
      </w:r>
      <w:r w:rsidRPr="00924709">
        <w:rPr>
          <w:rFonts w:cs="Arial"/>
          <w:highlight w:val="darkGray"/>
        </w:rPr>
        <w:t>S</w:t>
      </w:r>
      <w:r>
        <w:rPr>
          <w:rFonts w:cs="Arial"/>
          <w:highlight w:val="darkGray"/>
        </w:rPr>
        <w:t>BFD operation in SSB symbols</w:t>
      </w:r>
      <w:r w:rsidRPr="00EE36B9">
        <w:rPr>
          <w:rFonts w:cs="Arial"/>
          <w:highlight w:val="darkGray"/>
        </w:rPr>
        <w:t>]</w:t>
      </w:r>
    </w:p>
    <w:p w14:paraId="6BFEC056" w14:textId="1560F8E0" w:rsidR="008B6B84" w:rsidRPr="00793924" w:rsidRDefault="008B6B84" w:rsidP="008B6B84">
      <w:pPr>
        <w:rPr>
          <w:rFonts w:cs="Arial"/>
          <w:i/>
          <w:iCs/>
        </w:rPr>
      </w:pPr>
      <w:r w:rsidRPr="00793924">
        <w:rPr>
          <w:rFonts w:cs="Arial"/>
          <w:b/>
          <w:bCs/>
          <w:i/>
          <w:iCs/>
        </w:rPr>
        <w:t xml:space="preserve">Observation </w:t>
      </w:r>
      <w:r w:rsidR="00C330F1">
        <w:rPr>
          <w:rFonts w:cs="Arial"/>
          <w:b/>
          <w:bCs/>
          <w:i/>
          <w:iCs/>
        </w:rPr>
        <w:t>5</w:t>
      </w:r>
      <w:r w:rsidRPr="00793924">
        <w:rPr>
          <w:rFonts w:cs="Arial"/>
          <w:b/>
          <w:bCs/>
          <w:i/>
          <w:iCs/>
        </w:rPr>
        <w:t>.</w:t>
      </w:r>
      <w:r w:rsidRPr="00793924">
        <w:rPr>
          <w:rFonts w:cs="Arial"/>
          <w:i/>
          <w:iCs/>
        </w:rPr>
        <w:t xml:space="preserve"> In case the SBFD operation is not supported in SSB symbols, the SBFD objectives such as UL coverage enhancement and latency reduction </w:t>
      </w:r>
      <w:r>
        <w:rPr>
          <w:rFonts w:cs="Arial"/>
          <w:i/>
          <w:iCs/>
        </w:rPr>
        <w:t>are</w:t>
      </w:r>
      <w:r w:rsidRPr="00793924">
        <w:rPr>
          <w:rFonts w:cs="Arial"/>
          <w:i/>
          <w:iCs/>
        </w:rPr>
        <w:t xml:space="preserve"> affected and degraded.</w:t>
      </w:r>
    </w:p>
    <w:p w14:paraId="206FB610" w14:textId="44385908" w:rsidR="008B6B84" w:rsidRPr="00B06808" w:rsidRDefault="008B6B84" w:rsidP="008B6B84">
      <w:pPr>
        <w:rPr>
          <w:rFonts w:cs="Arial"/>
          <w:i/>
          <w:iCs/>
        </w:rPr>
      </w:pPr>
      <w:r w:rsidRPr="00B06808">
        <w:rPr>
          <w:rFonts w:cs="Arial"/>
          <w:b/>
          <w:bCs/>
          <w:i/>
          <w:iCs/>
        </w:rPr>
        <w:lastRenderedPageBreak/>
        <w:t xml:space="preserve">Observation </w:t>
      </w:r>
      <w:r w:rsidR="00C330F1">
        <w:rPr>
          <w:rFonts w:cs="Arial"/>
          <w:b/>
          <w:bCs/>
          <w:i/>
          <w:iCs/>
        </w:rPr>
        <w:t>6</w:t>
      </w:r>
      <w:r w:rsidRPr="00B06808">
        <w:rPr>
          <w:rFonts w:cs="Arial"/>
          <w:i/>
          <w:iCs/>
        </w:rPr>
        <w:t>. The UL transmission from SBFD-</w:t>
      </w:r>
      <w:r>
        <w:rPr>
          <w:rFonts w:cs="Arial"/>
          <w:i/>
          <w:iCs/>
        </w:rPr>
        <w:t>aware</w:t>
      </w:r>
      <w:r w:rsidRPr="00B06808">
        <w:rPr>
          <w:rFonts w:cs="Arial"/>
          <w:i/>
          <w:iCs/>
        </w:rPr>
        <w:t xml:space="preserve"> UEs in an adjacent cell in an SBFD symbol that coincides with SSB transmission in a serving cell degrades the SSB reception performance for the UEs in the serving cell.</w:t>
      </w:r>
    </w:p>
    <w:p w14:paraId="7DC67F32" w14:textId="40BC4F77" w:rsidR="008B6B84" w:rsidRDefault="008B6B84" w:rsidP="008B6B84">
      <w:pPr>
        <w:rPr>
          <w:rFonts w:cs="Arial"/>
        </w:rPr>
      </w:pPr>
      <w:r w:rsidRPr="005B6F48">
        <w:rPr>
          <w:rFonts w:cs="Arial"/>
          <w:b/>
          <w:bCs/>
          <w:i/>
          <w:iCs/>
        </w:rPr>
        <w:t xml:space="preserve">Proposal </w:t>
      </w:r>
      <w:r w:rsidR="00C330F1">
        <w:rPr>
          <w:rFonts w:cs="Arial"/>
          <w:b/>
          <w:bCs/>
          <w:i/>
          <w:iCs/>
        </w:rPr>
        <w:t>3</w:t>
      </w:r>
      <w:r w:rsidRPr="005B6F48">
        <w:rPr>
          <w:rFonts w:cs="Arial"/>
          <w:b/>
          <w:bCs/>
          <w:i/>
          <w:iCs/>
        </w:rPr>
        <w:t>.</w:t>
      </w:r>
      <w:r w:rsidRPr="005B6F48">
        <w:rPr>
          <w:rFonts w:cs="Arial"/>
          <w:i/>
          <w:iCs/>
        </w:rPr>
        <w:t xml:space="preserve"> Support mechanisms for collision handling between coincidence of UL transmission in a serving-cell cell and SSB transmission in a neighbour cell, when information on the SSBs of the neighbour cell is configured.</w:t>
      </w:r>
    </w:p>
    <w:p w14:paraId="670631BE" w14:textId="688A4578" w:rsidR="007776D7" w:rsidRDefault="007776D7" w:rsidP="007776D7">
      <w:pPr>
        <w:tabs>
          <w:tab w:val="left" w:pos="0"/>
        </w:tabs>
        <w:rPr>
          <w:rFonts w:cs="Arial"/>
          <w:highlight w:val="darkGray"/>
        </w:rPr>
      </w:pPr>
      <w:r w:rsidRPr="00EE36B9">
        <w:rPr>
          <w:rFonts w:cs="Arial"/>
          <w:highlight w:val="darkGray"/>
        </w:rPr>
        <w:t>[</w:t>
      </w:r>
      <w:r w:rsidRPr="00F60607">
        <w:rPr>
          <w:rFonts w:cs="Arial"/>
          <w:highlight w:val="darkGray"/>
        </w:rPr>
        <w:t>2.</w:t>
      </w:r>
      <w:r>
        <w:rPr>
          <w:rFonts w:cs="Arial"/>
          <w:highlight w:val="darkGray"/>
        </w:rPr>
        <w:t>4</w:t>
      </w:r>
      <w:r w:rsidRPr="00F60607">
        <w:rPr>
          <w:rFonts w:cs="Arial"/>
          <w:highlight w:val="darkGray"/>
        </w:rPr>
        <w:tab/>
      </w:r>
      <w:r w:rsidRPr="00281EDC">
        <w:rPr>
          <w:rFonts w:cs="Arial"/>
          <w:highlight w:val="darkGray"/>
        </w:rPr>
        <w:t>On extending SBFD beyond Rel-19 for flexibility and scalability</w:t>
      </w:r>
      <w:r w:rsidRPr="00EE36B9">
        <w:rPr>
          <w:rFonts w:cs="Arial"/>
          <w:highlight w:val="darkGray"/>
        </w:rPr>
        <w:t>]</w:t>
      </w:r>
    </w:p>
    <w:p w14:paraId="122AC1E6" w14:textId="13414D9E" w:rsidR="007776D7" w:rsidRPr="00B06808" w:rsidRDefault="007776D7" w:rsidP="007776D7">
      <w:pPr>
        <w:rPr>
          <w:rFonts w:cs="Arial"/>
          <w:i/>
          <w:iCs/>
        </w:rPr>
      </w:pPr>
      <w:r w:rsidRPr="00B06808">
        <w:rPr>
          <w:rFonts w:cs="Arial"/>
          <w:b/>
          <w:bCs/>
          <w:i/>
          <w:iCs/>
        </w:rPr>
        <w:t xml:space="preserve">Observation </w:t>
      </w:r>
      <w:r w:rsidR="00C330F1">
        <w:rPr>
          <w:rFonts w:cs="Arial"/>
          <w:b/>
          <w:bCs/>
          <w:i/>
          <w:iCs/>
        </w:rPr>
        <w:t>7</w:t>
      </w:r>
      <w:r w:rsidRPr="00B06808">
        <w:rPr>
          <w:rFonts w:cs="Arial"/>
          <w:i/>
          <w:iCs/>
        </w:rPr>
        <w:t xml:space="preserve">. </w:t>
      </w:r>
      <w:r w:rsidR="00E42932">
        <w:rPr>
          <w:rFonts w:cs="Arial"/>
          <w:i/>
          <w:iCs/>
        </w:rPr>
        <w:t>Flexible adaptation (for e.g., dynamic fallback of SBFD slots) for SBFD can result in improved performance over semi-statically fixed DL/UL resource configuration</w:t>
      </w:r>
      <w:r w:rsidRPr="00B06808">
        <w:rPr>
          <w:rFonts w:cs="Arial"/>
          <w:i/>
          <w:iCs/>
        </w:rPr>
        <w:t>.</w:t>
      </w:r>
    </w:p>
    <w:p w14:paraId="0D5D5E70" w14:textId="4B4B6184" w:rsidR="007776D7" w:rsidRDefault="007776D7" w:rsidP="007776D7">
      <w:pPr>
        <w:rPr>
          <w:rFonts w:cs="Arial"/>
        </w:rPr>
      </w:pPr>
      <w:r w:rsidRPr="005B6F48">
        <w:rPr>
          <w:rFonts w:cs="Arial"/>
          <w:b/>
          <w:bCs/>
          <w:i/>
          <w:iCs/>
        </w:rPr>
        <w:t xml:space="preserve">Proposal </w:t>
      </w:r>
      <w:r w:rsidR="00C330F1">
        <w:rPr>
          <w:rFonts w:cs="Arial"/>
          <w:b/>
          <w:bCs/>
          <w:i/>
          <w:iCs/>
        </w:rPr>
        <w:t>4</w:t>
      </w:r>
      <w:r w:rsidRPr="005B6F48">
        <w:rPr>
          <w:rFonts w:cs="Arial"/>
          <w:b/>
          <w:bCs/>
          <w:i/>
          <w:iCs/>
        </w:rPr>
        <w:t>.</w:t>
      </w:r>
      <w:r w:rsidRPr="005B6F48">
        <w:rPr>
          <w:rFonts w:cs="Arial"/>
          <w:i/>
          <w:iCs/>
        </w:rPr>
        <w:t xml:space="preserve"> </w:t>
      </w:r>
      <w:r>
        <w:rPr>
          <w:rFonts w:cs="Arial"/>
          <w:i/>
          <w:iCs/>
        </w:rPr>
        <w:t>Further study on how to enhance SBFD performance beyond Rel-19 for improved flexibility and scalability, in consideration of dynamic and future-proof full duplex design approach</w:t>
      </w:r>
      <w:r w:rsidRPr="005B6F48">
        <w:rPr>
          <w:rFonts w:cs="Arial"/>
          <w:i/>
          <w:iCs/>
        </w:rPr>
        <w:t>.</w:t>
      </w:r>
    </w:p>
    <w:p w14:paraId="3FE8A149" w14:textId="77777777" w:rsidR="008B6B84" w:rsidRPr="00EE36B9" w:rsidRDefault="008B6B84" w:rsidP="00571150">
      <w:pPr>
        <w:tabs>
          <w:tab w:val="left" w:pos="0"/>
        </w:tabs>
        <w:rPr>
          <w:rFonts w:cs="Arial"/>
          <w:highlight w:val="darkGray"/>
        </w:rPr>
      </w:pPr>
    </w:p>
    <w:p w14:paraId="377E0382" w14:textId="6D5EC27B" w:rsidR="00214E6A" w:rsidRPr="00793924" w:rsidRDefault="00214E6A" w:rsidP="00214E6A">
      <w:pPr>
        <w:pStyle w:val="Heading1"/>
      </w:pPr>
      <w:r w:rsidRPr="00793924">
        <w:t>References</w:t>
      </w:r>
    </w:p>
    <w:p w14:paraId="7636A99C" w14:textId="68AEADAC" w:rsidR="00D9334A" w:rsidRPr="00613CE3" w:rsidRDefault="00855289" w:rsidP="0052424A">
      <w:pPr>
        <w:pStyle w:val="Reference"/>
      </w:pPr>
      <w:r w:rsidRPr="00793924">
        <w:t>RP-</w:t>
      </w:r>
      <w:r w:rsidR="001813FC" w:rsidRPr="00793924">
        <w:t>2</w:t>
      </w:r>
      <w:r w:rsidR="001813FC">
        <w:t>41614</w:t>
      </w:r>
      <w:r w:rsidRPr="00793924">
        <w:t>, “</w:t>
      </w:r>
      <w:r w:rsidR="009C356F">
        <w:t xml:space="preserve">Revised </w:t>
      </w:r>
      <w:r w:rsidRPr="00CF7E80">
        <w:t>WID: Evolution of NR duplex operation: Sub-band full duplex (SBFD)</w:t>
      </w:r>
      <w:r w:rsidRPr="00793924">
        <w:t xml:space="preserve">”, </w:t>
      </w:r>
      <w:r w:rsidR="009E1F7C">
        <w:t>Huawei</w:t>
      </w:r>
      <w:r w:rsidRPr="00793924">
        <w:t>.</w:t>
      </w:r>
    </w:p>
    <w:p w14:paraId="0E39F833" w14:textId="1538FEC0" w:rsidR="00321A53" w:rsidRPr="00281EDC" w:rsidRDefault="00321A53" w:rsidP="00321A53">
      <w:pPr>
        <w:pStyle w:val="Reference"/>
      </w:pPr>
      <w:r w:rsidRPr="00D9334A">
        <w:rPr>
          <w:rFonts w:eastAsia="SimSun"/>
        </w:rPr>
        <w:t>“Report of 3GPP TSG RAN WG1 #</w:t>
      </w:r>
      <w:r w:rsidR="00D11712" w:rsidRPr="00D9334A">
        <w:rPr>
          <w:rFonts w:eastAsia="SimSun"/>
        </w:rPr>
        <w:t>11</w:t>
      </w:r>
      <w:r w:rsidR="00D11712">
        <w:rPr>
          <w:rFonts w:eastAsia="SimSun"/>
        </w:rPr>
        <w:t>9</w:t>
      </w:r>
      <w:r w:rsidRPr="00D9334A">
        <w:rPr>
          <w:rFonts w:eastAsia="SimSun"/>
        </w:rPr>
        <w:t>”, 3GPP RAN1 Meeting #</w:t>
      </w:r>
      <w:r w:rsidR="00D11712" w:rsidRPr="00D9334A">
        <w:rPr>
          <w:rFonts w:eastAsia="SimSun"/>
        </w:rPr>
        <w:t>11</w:t>
      </w:r>
      <w:r w:rsidR="00D11712">
        <w:rPr>
          <w:rFonts w:eastAsia="SimSun"/>
        </w:rPr>
        <w:t>9</w:t>
      </w:r>
      <w:r w:rsidRPr="00D9334A">
        <w:rPr>
          <w:rFonts w:eastAsia="SimSun"/>
        </w:rPr>
        <w:t xml:space="preserve">, </w:t>
      </w:r>
      <w:r w:rsidR="00D11712">
        <w:rPr>
          <w:rFonts w:eastAsia="SimSun"/>
        </w:rPr>
        <w:t>November</w:t>
      </w:r>
      <w:r w:rsidRPr="00D9334A">
        <w:rPr>
          <w:rFonts w:eastAsia="SimSun"/>
        </w:rPr>
        <w:t xml:space="preserve"> 2024.</w:t>
      </w:r>
    </w:p>
    <w:p w14:paraId="438E8672" w14:textId="17383670" w:rsidR="003207B8" w:rsidRDefault="003207B8" w:rsidP="00321A53">
      <w:pPr>
        <w:pStyle w:val="Reference"/>
      </w:pPr>
      <w:r>
        <w:t>TR 38.858, “</w:t>
      </w:r>
      <w:r w:rsidRPr="00841881">
        <w:t>Study on Evolution of NR Duplex Operation</w:t>
      </w:r>
      <w:r>
        <w:t>”, V18.0.0.</w:t>
      </w:r>
    </w:p>
    <w:p w14:paraId="6A6940A4" w14:textId="77777777" w:rsidR="00C8745F" w:rsidRPr="00C01F74" w:rsidRDefault="00C8745F" w:rsidP="00C8745F">
      <w:pPr>
        <w:pStyle w:val="Reference"/>
      </w:pPr>
      <w:r>
        <w:rPr>
          <w:rFonts w:cs="Arial"/>
        </w:rPr>
        <w:t>R1-2212993, “</w:t>
      </w:r>
      <w:r w:rsidRPr="00AB576B">
        <w:rPr>
          <w:rFonts w:cs="Arial"/>
        </w:rPr>
        <w:t>Final Summary on evaluation on NR duplex evolution</w:t>
      </w:r>
      <w:r>
        <w:rPr>
          <w:rFonts w:cs="Arial"/>
        </w:rPr>
        <w:t xml:space="preserve">”, </w:t>
      </w:r>
      <w:r w:rsidRPr="00AB576B">
        <w:rPr>
          <w:rFonts w:cs="Arial"/>
        </w:rPr>
        <w:t>Moderator (CMCC)</w:t>
      </w:r>
      <w:r>
        <w:rPr>
          <w:rFonts w:cs="Arial"/>
        </w:rPr>
        <w:t>.</w:t>
      </w:r>
    </w:p>
    <w:p w14:paraId="4665DFA5" w14:textId="77777777" w:rsidR="00C8745F" w:rsidRPr="00CB1DA0" w:rsidRDefault="00C8745F" w:rsidP="00C8745F">
      <w:pPr>
        <w:pStyle w:val="Reference"/>
        <w:numPr>
          <w:ilvl w:val="0"/>
          <w:numId w:val="0"/>
        </w:numPr>
        <w:ind w:left="567"/>
      </w:pPr>
    </w:p>
    <w:p w14:paraId="4D419D60" w14:textId="77777777" w:rsidR="00C8745F" w:rsidRPr="00F37787" w:rsidRDefault="00C8745F" w:rsidP="00C8745F">
      <w:pPr>
        <w:pStyle w:val="Heading1"/>
        <w:rPr>
          <w:sz w:val="32"/>
          <w:szCs w:val="32"/>
        </w:rPr>
      </w:pPr>
      <w:r w:rsidRPr="00F37787">
        <w:rPr>
          <w:sz w:val="32"/>
          <w:szCs w:val="32"/>
        </w:rPr>
        <w:t>Appendix – Simulation assumptions</w:t>
      </w:r>
    </w:p>
    <w:p w14:paraId="693F3CF2" w14:textId="4691BCD4" w:rsidR="00C8745F" w:rsidRPr="002A5297" w:rsidRDefault="00C8745F" w:rsidP="00C8745F">
      <w:pPr>
        <w:spacing w:after="0"/>
        <w:jc w:val="center"/>
        <w:rPr>
          <w:rFonts w:cs="Arial"/>
        </w:rPr>
      </w:pPr>
      <w:r w:rsidRPr="002A5297">
        <w:rPr>
          <w:rFonts w:cs="Arial"/>
        </w:rPr>
        <w:t xml:space="preserve">Table </w:t>
      </w:r>
      <w:r w:rsidR="002A5297" w:rsidRPr="00281EDC">
        <w:rPr>
          <w:rFonts w:cs="Arial"/>
        </w:rPr>
        <w:t>1</w:t>
      </w:r>
      <w:r w:rsidRPr="002A5297">
        <w:rPr>
          <w:rFonts w:cs="Arial"/>
        </w:rPr>
        <w:t>. SLS simulation assumptions, based on section 7 of [4]</w:t>
      </w:r>
    </w:p>
    <w:tbl>
      <w:tblPr>
        <w:tblStyle w:val="TableGrid"/>
        <w:tblW w:w="8857" w:type="dxa"/>
        <w:jc w:val="center"/>
        <w:tblLook w:val="0600" w:firstRow="0" w:lastRow="0" w:firstColumn="0" w:lastColumn="0" w:noHBand="1" w:noVBand="1"/>
      </w:tblPr>
      <w:tblGrid>
        <w:gridCol w:w="2155"/>
        <w:gridCol w:w="6702"/>
      </w:tblGrid>
      <w:tr w:rsidR="00C8745F" w:rsidRPr="002A5297" w14:paraId="5AD4E873" w14:textId="77777777" w:rsidTr="00BE0B6C">
        <w:trPr>
          <w:trHeight w:val="20"/>
          <w:jc w:val="center"/>
        </w:trPr>
        <w:tc>
          <w:tcPr>
            <w:tcW w:w="2155" w:type="dxa"/>
            <w:vAlign w:val="center"/>
          </w:tcPr>
          <w:p w14:paraId="3A11FE49" w14:textId="77777777" w:rsidR="00C8745F" w:rsidRPr="002A5297" w:rsidRDefault="00C8745F" w:rsidP="00BE0B6C">
            <w:pPr>
              <w:spacing w:after="0"/>
              <w:rPr>
                <w:rFonts w:cs="Arial"/>
                <w:b/>
                <w:bCs/>
              </w:rPr>
            </w:pPr>
            <w:r w:rsidRPr="002A5297">
              <w:rPr>
                <w:rFonts w:cs="Arial"/>
                <w:b/>
                <w:bCs/>
              </w:rPr>
              <w:t>Parameter</w:t>
            </w:r>
          </w:p>
        </w:tc>
        <w:tc>
          <w:tcPr>
            <w:tcW w:w="6702" w:type="dxa"/>
            <w:vAlign w:val="center"/>
          </w:tcPr>
          <w:p w14:paraId="5F54FF59" w14:textId="77777777" w:rsidR="00C8745F" w:rsidRPr="002A5297" w:rsidRDefault="00C8745F" w:rsidP="00BE0B6C">
            <w:pPr>
              <w:spacing w:after="0"/>
              <w:jc w:val="center"/>
              <w:rPr>
                <w:rFonts w:cs="Arial"/>
                <w:b/>
                <w:bCs/>
              </w:rPr>
            </w:pPr>
            <w:r w:rsidRPr="002A5297">
              <w:rPr>
                <w:rFonts w:cs="Arial"/>
                <w:b/>
                <w:bCs/>
              </w:rPr>
              <w:t>Deployment Scenario</w:t>
            </w:r>
          </w:p>
        </w:tc>
      </w:tr>
      <w:tr w:rsidR="00C8745F" w:rsidRPr="002A5297" w14:paraId="273CB50C" w14:textId="77777777" w:rsidTr="00BE0B6C">
        <w:trPr>
          <w:trHeight w:val="20"/>
          <w:jc w:val="center"/>
        </w:trPr>
        <w:tc>
          <w:tcPr>
            <w:tcW w:w="2155" w:type="dxa"/>
            <w:vAlign w:val="center"/>
          </w:tcPr>
          <w:p w14:paraId="34E66BEE" w14:textId="77777777" w:rsidR="00C8745F" w:rsidRPr="002A5297" w:rsidRDefault="00C8745F" w:rsidP="00BE0B6C">
            <w:pPr>
              <w:spacing w:after="0"/>
              <w:rPr>
                <w:rFonts w:cs="Arial"/>
              </w:rPr>
            </w:pPr>
          </w:p>
        </w:tc>
        <w:tc>
          <w:tcPr>
            <w:tcW w:w="6702" w:type="dxa"/>
            <w:vAlign w:val="center"/>
          </w:tcPr>
          <w:p w14:paraId="06C74F5F" w14:textId="77777777" w:rsidR="00C8745F" w:rsidRPr="002A5297" w:rsidRDefault="00C8745F" w:rsidP="00BE0B6C">
            <w:pPr>
              <w:spacing w:after="0"/>
              <w:rPr>
                <w:rFonts w:cs="Arial"/>
              </w:rPr>
            </w:pPr>
            <w:r w:rsidRPr="002A5297">
              <w:rPr>
                <w:rFonts w:cs="Arial"/>
              </w:rPr>
              <w:t>Urban Macro (</w:t>
            </w:r>
            <w:proofErr w:type="spellStart"/>
            <w:r w:rsidRPr="002A5297">
              <w:rPr>
                <w:rFonts w:cs="Arial"/>
              </w:rPr>
              <w:t>UMa</w:t>
            </w:r>
            <w:proofErr w:type="spellEnd"/>
            <w:r w:rsidRPr="002A5297">
              <w:rPr>
                <w:rFonts w:cs="Arial"/>
              </w:rPr>
              <w:t>) (from 38.913)</w:t>
            </w:r>
          </w:p>
        </w:tc>
      </w:tr>
      <w:tr w:rsidR="00C8745F" w:rsidRPr="002A5297" w14:paraId="47109368" w14:textId="77777777" w:rsidTr="00BE0B6C">
        <w:trPr>
          <w:trHeight w:val="20"/>
          <w:jc w:val="center"/>
        </w:trPr>
        <w:tc>
          <w:tcPr>
            <w:tcW w:w="2155" w:type="dxa"/>
            <w:vAlign w:val="center"/>
          </w:tcPr>
          <w:p w14:paraId="5EFA566A" w14:textId="77777777" w:rsidR="00C8745F" w:rsidRPr="002A5297" w:rsidRDefault="00C8745F" w:rsidP="00BE0B6C">
            <w:pPr>
              <w:spacing w:after="0"/>
              <w:rPr>
                <w:rFonts w:cs="Arial"/>
              </w:rPr>
            </w:pPr>
            <w:r w:rsidRPr="002A5297">
              <w:rPr>
                <w:rFonts w:cs="Arial"/>
              </w:rPr>
              <w:t xml:space="preserve">Layout </w:t>
            </w:r>
          </w:p>
        </w:tc>
        <w:tc>
          <w:tcPr>
            <w:tcW w:w="6702" w:type="dxa"/>
            <w:vAlign w:val="center"/>
          </w:tcPr>
          <w:p w14:paraId="44D1FE2B" w14:textId="77777777" w:rsidR="00C8745F" w:rsidRPr="002A5297" w:rsidRDefault="00C8745F" w:rsidP="00BE0B6C">
            <w:pPr>
              <w:spacing w:after="0"/>
              <w:rPr>
                <w:rFonts w:cs="Arial"/>
              </w:rPr>
            </w:pPr>
            <w:r w:rsidRPr="002A5297">
              <w:rPr>
                <w:rFonts w:cs="Arial"/>
              </w:rPr>
              <w:t>21 cells with wraparound ISD: 500m</w:t>
            </w:r>
          </w:p>
        </w:tc>
      </w:tr>
      <w:tr w:rsidR="00C8745F" w:rsidRPr="002A5297" w14:paraId="6D26682D" w14:textId="77777777" w:rsidTr="00BE0B6C">
        <w:trPr>
          <w:trHeight w:val="20"/>
          <w:jc w:val="center"/>
        </w:trPr>
        <w:tc>
          <w:tcPr>
            <w:tcW w:w="2155" w:type="dxa"/>
            <w:vAlign w:val="center"/>
          </w:tcPr>
          <w:p w14:paraId="61F3EA2D" w14:textId="77777777" w:rsidR="00C8745F" w:rsidRPr="002A5297" w:rsidRDefault="00C8745F" w:rsidP="00BE0B6C">
            <w:pPr>
              <w:spacing w:after="0"/>
              <w:rPr>
                <w:rFonts w:cs="Arial"/>
              </w:rPr>
            </w:pPr>
            <w:r w:rsidRPr="002A5297">
              <w:rPr>
                <w:rFonts w:cs="Arial"/>
              </w:rPr>
              <w:t>Channel Model</w:t>
            </w:r>
          </w:p>
        </w:tc>
        <w:tc>
          <w:tcPr>
            <w:tcW w:w="6702" w:type="dxa"/>
            <w:vAlign w:val="center"/>
          </w:tcPr>
          <w:p w14:paraId="656BA1AD" w14:textId="77777777" w:rsidR="00C8745F" w:rsidRPr="002A5297" w:rsidRDefault="00C8745F" w:rsidP="00BE0B6C">
            <w:pPr>
              <w:spacing w:after="0"/>
              <w:rPr>
                <w:rFonts w:cs="Arial"/>
              </w:rPr>
            </w:pPr>
            <w:proofErr w:type="spellStart"/>
            <w:r w:rsidRPr="002A5297">
              <w:rPr>
                <w:rFonts w:cs="Arial"/>
              </w:rPr>
              <w:t>UMa</w:t>
            </w:r>
            <w:proofErr w:type="spellEnd"/>
            <w:r w:rsidRPr="002A5297">
              <w:rPr>
                <w:rFonts w:cs="Arial"/>
              </w:rPr>
              <w:t xml:space="preserve"> (38.901)</w:t>
            </w:r>
          </w:p>
        </w:tc>
      </w:tr>
      <w:tr w:rsidR="00C8745F" w:rsidRPr="002A5297" w14:paraId="2D0D80BB" w14:textId="77777777" w:rsidTr="00BE0B6C">
        <w:trPr>
          <w:trHeight w:val="20"/>
          <w:jc w:val="center"/>
        </w:trPr>
        <w:tc>
          <w:tcPr>
            <w:tcW w:w="2155" w:type="dxa"/>
            <w:vAlign w:val="center"/>
          </w:tcPr>
          <w:p w14:paraId="757769A0" w14:textId="77777777" w:rsidR="00C8745F" w:rsidRPr="002A5297" w:rsidRDefault="00C8745F" w:rsidP="00BE0B6C">
            <w:pPr>
              <w:spacing w:after="0"/>
              <w:rPr>
                <w:rFonts w:cs="Arial"/>
              </w:rPr>
            </w:pPr>
            <w:r w:rsidRPr="002A5297">
              <w:rPr>
                <w:rFonts w:cs="Arial"/>
              </w:rPr>
              <w:t xml:space="preserve">UE Distribution </w:t>
            </w:r>
          </w:p>
        </w:tc>
        <w:tc>
          <w:tcPr>
            <w:tcW w:w="6702" w:type="dxa"/>
            <w:vAlign w:val="center"/>
          </w:tcPr>
          <w:p w14:paraId="011C12E5" w14:textId="77777777" w:rsidR="00C8745F" w:rsidRPr="002A5297" w:rsidRDefault="00C8745F" w:rsidP="00BE0B6C">
            <w:pPr>
              <w:spacing w:after="0"/>
              <w:rPr>
                <w:rFonts w:cs="Arial"/>
              </w:rPr>
            </w:pPr>
            <w:r w:rsidRPr="002A5297">
              <w:rPr>
                <w:rFonts w:cs="Arial"/>
              </w:rPr>
              <w:t xml:space="preserve">80% indoor, 20% outdoor. 20 UEs per cell. UE clustering distribution with 2 UE clusters and 8 UEs per cluster.  </w:t>
            </w:r>
          </w:p>
        </w:tc>
      </w:tr>
      <w:tr w:rsidR="00C8745F" w:rsidRPr="002A5297" w14:paraId="061E937D" w14:textId="77777777" w:rsidTr="00BE0B6C">
        <w:trPr>
          <w:trHeight w:val="20"/>
          <w:jc w:val="center"/>
        </w:trPr>
        <w:tc>
          <w:tcPr>
            <w:tcW w:w="2155" w:type="dxa"/>
            <w:vAlign w:val="center"/>
          </w:tcPr>
          <w:p w14:paraId="7A105FD8" w14:textId="77777777" w:rsidR="00C8745F" w:rsidRPr="002A5297" w:rsidRDefault="00C8745F" w:rsidP="00BE0B6C">
            <w:pPr>
              <w:spacing w:after="0"/>
              <w:rPr>
                <w:rFonts w:cs="Arial"/>
              </w:rPr>
            </w:pPr>
            <w:r w:rsidRPr="002A5297">
              <w:rPr>
                <w:rFonts w:cs="Arial"/>
              </w:rPr>
              <w:t>UE Mobility</w:t>
            </w:r>
          </w:p>
        </w:tc>
        <w:tc>
          <w:tcPr>
            <w:tcW w:w="6702" w:type="dxa"/>
            <w:vAlign w:val="center"/>
          </w:tcPr>
          <w:p w14:paraId="6139EBF9" w14:textId="77777777" w:rsidR="00C8745F" w:rsidRPr="002A5297" w:rsidRDefault="00C8745F" w:rsidP="00BE0B6C">
            <w:pPr>
              <w:spacing w:after="0"/>
              <w:rPr>
                <w:rFonts w:cs="Arial"/>
              </w:rPr>
            </w:pPr>
            <w:r w:rsidRPr="002A5297">
              <w:rPr>
                <w:rFonts w:cs="Arial"/>
              </w:rPr>
              <w:t>3 Km/hr</w:t>
            </w:r>
          </w:p>
        </w:tc>
      </w:tr>
      <w:tr w:rsidR="00C8745F" w:rsidRPr="002A5297" w14:paraId="4A37E5A9" w14:textId="77777777" w:rsidTr="00BE0B6C">
        <w:trPr>
          <w:trHeight w:val="20"/>
          <w:jc w:val="center"/>
        </w:trPr>
        <w:tc>
          <w:tcPr>
            <w:tcW w:w="2155" w:type="dxa"/>
            <w:vAlign w:val="center"/>
          </w:tcPr>
          <w:p w14:paraId="5E0CE8B1" w14:textId="77777777" w:rsidR="00C8745F" w:rsidRPr="002A5297" w:rsidRDefault="00C8745F" w:rsidP="00BE0B6C">
            <w:pPr>
              <w:spacing w:after="0"/>
              <w:rPr>
                <w:rFonts w:cs="Arial"/>
              </w:rPr>
            </w:pPr>
            <w:r w:rsidRPr="002A5297">
              <w:rPr>
                <w:rFonts w:cs="Arial"/>
              </w:rPr>
              <w:t>Carrier frequency</w:t>
            </w:r>
          </w:p>
        </w:tc>
        <w:tc>
          <w:tcPr>
            <w:tcW w:w="6702" w:type="dxa"/>
            <w:vAlign w:val="center"/>
          </w:tcPr>
          <w:p w14:paraId="3047B6AD" w14:textId="77777777" w:rsidR="00C8745F" w:rsidRPr="002A5297" w:rsidRDefault="00C8745F" w:rsidP="00BE0B6C">
            <w:pPr>
              <w:spacing w:after="0"/>
              <w:rPr>
                <w:rFonts w:cs="Arial"/>
              </w:rPr>
            </w:pPr>
            <w:r w:rsidRPr="002A5297">
              <w:rPr>
                <w:rFonts w:cs="Arial"/>
              </w:rPr>
              <w:t>3.5 GHz</w:t>
            </w:r>
          </w:p>
        </w:tc>
      </w:tr>
      <w:tr w:rsidR="00C8745F" w:rsidRPr="002A5297" w14:paraId="5BDE45AC" w14:textId="77777777" w:rsidTr="00BE0B6C">
        <w:trPr>
          <w:trHeight w:val="20"/>
          <w:jc w:val="center"/>
        </w:trPr>
        <w:tc>
          <w:tcPr>
            <w:tcW w:w="2155" w:type="dxa"/>
            <w:vAlign w:val="center"/>
          </w:tcPr>
          <w:p w14:paraId="5D7263ED" w14:textId="77777777" w:rsidR="00C8745F" w:rsidRPr="002A5297" w:rsidRDefault="00C8745F" w:rsidP="00BE0B6C">
            <w:pPr>
              <w:spacing w:after="0"/>
              <w:rPr>
                <w:rFonts w:cs="Arial"/>
              </w:rPr>
            </w:pPr>
            <w:r w:rsidRPr="002A5297">
              <w:rPr>
                <w:rFonts w:cs="Arial"/>
                <w:kern w:val="24"/>
              </w:rPr>
              <w:t>System bandwidth</w:t>
            </w:r>
          </w:p>
        </w:tc>
        <w:tc>
          <w:tcPr>
            <w:tcW w:w="6702" w:type="dxa"/>
            <w:vAlign w:val="center"/>
          </w:tcPr>
          <w:p w14:paraId="08706BA5" w14:textId="77777777" w:rsidR="00C8745F" w:rsidRPr="002A5297" w:rsidRDefault="00C8745F" w:rsidP="00BE0B6C">
            <w:pPr>
              <w:spacing w:after="0"/>
              <w:rPr>
                <w:rFonts w:cs="Arial"/>
              </w:rPr>
            </w:pPr>
            <w:r w:rsidRPr="002A5297">
              <w:rPr>
                <w:rFonts w:cs="Arial"/>
              </w:rPr>
              <w:t>100 MHz</w:t>
            </w:r>
          </w:p>
        </w:tc>
      </w:tr>
      <w:tr w:rsidR="00C8745F" w:rsidRPr="002A5297" w14:paraId="24951F85" w14:textId="77777777" w:rsidTr="00BE0B6C">
        <w:trPr>
          <w:trHeight w:val="20"/>
          <w:jc w:val="center"/>
        </w:trPr>
        <w:tc>
          <w:tcPr>
            <w:tcW w:w="2155" w:type="dxa"/>
            <w:vAlign w:val="center"/>
          </w:tcPr>
          <w:p w14:paraId="7923C22E" w14:textId="77777777" w:rsidR="00C8745F" w:rsidRPr="002A5297" w:rsidRDefault="00C8745F" w:rsidP="00BE0B6C">
            <w:pPr>
              <w:spacing w:after="0"/>
              <w:rPr>
                <w:rFonts w:cs="Arial"/>
              </w:rPr>
            </w:pPr>
            <w:r w:rsidRPr="002A5297">
              <w:rPr>
                <w:rFonts w:cs="Arial"/>
              </w:rPr>
              <w:t>Subcarrier spacing</w:t>
            </w:r>
          </w:p>
        </w:tc>
        <w:tc>
          <w:tcPr>
            <w:tcW w:w="6702" w:type="dxa"/>
            <w:vAlign w:val="center"/>
          </w:tcPr>
          <w:p w14:paraId="6BDD51B9" w14:textId="77777777" w:rsidR="00C8745F" w:rsidRPr="002A5297" w:rsidRDefault="00C8745F" w:rsidP="00BE0B6C">
            <w:pPr>
              <w:spacing w:after="0"/>
              <w:rPr>
                <w:rFonts w:cs="Arial"/>
              </w:rPr>
            </w:pPr>
            <w:r w:rsidRPr="002A5297">
              <w:rPr>
                <w:rFonts w:cs="Arial"/>
              </w:rPr>
              <w:t>30 kHz</w:t>
            </w:r>
          </w:p>
        </w:tc>
      </w:tr>
      <w:tr w:rsidR="00C8745F" w:rsidRPr="002A5297" w14:paraId="667D9AE3" w14:textId="77777777" w:rsidTr="00BE0B6C">
        <w:trPr>
          <w:trHeight w:val="20"/>
          <w:jc w:val="center"/>
        </w:trPr>
        <w:tc>
          <w:tcPr>
            <w:tcW w:w="2155" w:type="dxa"/>
            <w:vAlign w:val="center"/>
          </w:tcPr>
          <w:p w14:paraId="07E6E7CB" w14:textId="77777777" w:rsidR="00C8745F" w:rsidRPr="002A5297" w:rsidRDefault="00C8745F" w:rsidP="00BE0B6C">
            <w:pPr>
              <w:spacing w:after="0"/>
              <w:rPr>
                <w:rFonts w:cs="Arial"/>
              </w:rPr>
            </w:pPr>
            <w:r w:rsidRPr="002A5297">
              <w:rPr>
                <w:rFonts w:cs="Arial"/>
              </w:rPr>
              <w:t>BS height</w:t>
            </w:r>
          </w:p>
        </w:tc>
        <w:tc>
          <w:tcPr>
            <w:tcW w:w="6702" w:type="dxa"/>
            <w:vAlign w:val="center"/>
          </w:tcPr>
          <w:p w14:paraId="40570C3F" w14:textId="77777777" w:rsidR="00C8745F" w:rsidRPr="002A5297" w:rsidRDefault="00C8745F" w:rsidP="00BE0B6C">
            <w:pPr>
              <w:spacing w:after="0"/>
              <w:rPr>
                <w:rFonts w:cs="Arial"/>
              </w:rPr>
            </w:pPr>
            <w:r w:rsidRPr="002A5297">
              <w:rPr>
                <w:rFonts w:cs="Arial"/>
              </w:rPr>
              <w:t>25 m</w:t>
            </w:r>
          </w:p>
        </w:tc>
      </w:tr>
      <w:tr w:rsidR="00C8745F" w:rsidRPr="002A5297" w14:paraId="1B174D46" w14:textId="77777777" w:rsidTr="00BE0B6C">
        <w:trPr>
          <w:trHeight w:val="20"/>
          <w:jc w:val="center"/>
        </w:trPr>
        <w:tc>
          <w:tcPr>
            <w:tcW w:w="2155" w:type="dxa"/>
            <w:vAlign w:val="center"/>
          </w:tcPr>
          <w:p w14:paraId="7BABD3AC" w14:textId="77777777" w:rsidR="00C8745F" w:rsidRPr="002A5297" w:rsidRDefault="00C8745F" w:rsidP="00BE0B6C">
            <w:pPr>
              <w:spacing w:after="0"/>
              <w:rPr>
                <w:rFonts w:cs="Arial"/>
              </w:rPr>
            </w:pPr>
            <w:r w:rsidRPr="002A5297">
              <w:rPr>
                <w:rFonts w:cs="Arial"/>
              </w:rPr>
              <w:t>UE height</w:t>
            </w:r>
          </w:p>
        </w:tc>
        <w:tc>
          <w:tcPr>
            <w:tcW w:w="6702" w:type="dxa"/>
            <w:vAlign w:val="center"/>
          </w:tcPr>
          <w:p w14:paraId="09E46C31" w14:textId="77777777" w:rsidR="00C8745F" w:rsidRPr="002A5297" w:rsidRDefault="00C8745F" w:rsidP="00BE0B6C">
            <w:pPr>
              <w:spacing w:after="0"/>
              <w:rPr>
                <w:rFonts w:cs="Arial"/>
              </w:rPr>
            </w:pPr>
            <w:r w:rsidRPr="002A5297">
              <w:rPr>
                <w:rFonts w:cs="Arial"/>
              </w:rPr>
              <w:t>The UE height for indoor UEs is updated as following based on Table 6-1 in TR 36.873. 1.5m</w:t>
            </w:r>
          </w:p>
        </w:tc>
      </w:tr>
      <w:tr w:rsidR="00C8745F" w:rsidRPr="002A5297" w14:paraId="28AF2836" w14:textId="77777777" w:rsidTr="00BE0B6C">
        <w:trPr>
          <w:trHeight w:val="20"/>
          <w:jc w:val="center"/>
        </w:trPr>
        <w:tc>
          <w:tcPr>
            <w:tcW w:w="2155" w:type="dxa"/>
          </w:tcPr>
          <w:p w14:paraId="67FC361E" w14:textId="77777777" w:rsidR="00C8745F" w:rsidRPr="002A5297" w:rsidRDefault="00C8745F" w:rsidP="00BE0B6C">
            <w:pPr>
              <w:spacing w:after="0"/>
              <w:rPr>
                <w:rFonts w:cs="Arial"/>
              </w:rPr>
            </w:pPr>
            <w:r w:rsidRPr="002A5297">
              <w:rPr>
                <w:rFonts w:cs="Arial"/>
                <w:kern w:val="24"/>
              </w:rPr>
              <w:t>Open-loop power control</w:t>
            </w:r>
          </w:p>
        </w:tc>
        <w:tc>
          <w:tcPr>
            <w:tcW w:w="6702" w:type="dxa"/>
          </w:tcPr>
          <w:p w14:paraId="51B505DF" w14:textId="77777777" w:rsidR="00C8745F" w:rsidRPr="002A5297" w:rsidRDefault="00C8745F" w:rsidP="00BE0B6C">
            <w:pPr>
              <w:spacing w:after="0"/>
              <w:rPr>
                <w:rFonts w:cs="Arial"/>
              </w:rPr>
            </w:pPr>
            <w:r w:rsidRPr="002A5297">
              <w:rPr>
                <w:rFonts w:cs="Arial"/>
                <w:kern w:val="24"/>
              </w:rPr>
              <w:t>Default: P_0 = -92 dBm, alpha=1.0</w:t>
            </w:r>
          </w:p>
        </w:tc>
      </w:tr>
      <w:tr w:rsidR="00C8745F" w:rsidRPr="002A5297" w14:paraId="4D61BA89" w14:textId="77777777" w:rsidTr="00BE0B6C">
        <w:trPr>
          <w:trHeight w:val="20"/>
          <w:jc w:val="center"/>
        </w:trPr>
        <w:tc>
          <w:tcPr>
            <w:tcW w:w="2155" w:type="dxa"/>
          </w:tcPr>
          <w:p w14:paraId="62A65E2E" w14:textId="77777777" w:rsidR="00C8745F" w:rsidRPr="002A5297" w:rsidRDefault="00C8745F" w:rsidP="00BE0B6C">
            <w:pPr>
              <w:spacing w:after="0"/>
              <w:rPr>
                <w:rFonts w:cs="Arial"/>
                <w:kern w:val="24"/>
              </w:rPr>
            </w:pPr>
            <w:r w:rsidRPr="002A5297">
              <w:rPr>
                <w:rFonts w:cs="Arial"/>
                <w:kern w:val="24"/>
              </w:rPr>
              <w:t>BS/UE TX power</w:t>
            </w:r>
          </w:p>
        </w:tc>
        <w:tc>
          <w:tcPr>
            <w:tcW w:w="6702" w:type="dxa"/>
          </w:tcPr>
          <w:p w14:paraId="2377FE41" w14:textId="77777777" w:rsidR="00C8745F" w:rsidRPr="002A5297" w:rsidRDefault="00C8745F" w:rsidP="00BE0B6C">
            <w:pPr>
              <w:spacing w:after="0"/>
              <w:rPr>
                <w:rFonts w:cs="Arial"/>
              </w:rPr>
            </w:pPr>
            <w:r w:rsidRPr="002A5297">
              <w:rPr>
                <w:rFonts w:cs="Arial"/>
                <w:kern w:val="24"/>
              </w:rPr>
              <w:t>BS: 53 dBm, UE: 23 dBm</w:t>
            </w:r>
          </w:p>
        </w:tc>
      </w:tr>
      <w:tr w:rsidR="00C8745F" w:rsidRPr="002A5297" w14:paraId="2FCE2099" w14:textId="77777777" w:rsidTr="00BE0B6C">
        <w:trPr>
          <w:trHeight w:val="20"/>
          <w:jc w:val="center"/>
        </w:trPr>
        <w:tc>
          <w:tcPr>
            <w:tcW w:w="2155" w:type="dxa"/>
          </w:tcPr>
          <w:p w14:paraId="393DF914" w14:textId="77777777" w:rsidR="00C8745F" w:rsidRPr="002A5297" w:rsidRDefault="00C8745F" w:rsidP="00BE0B6C">
            <w:pPr>
              <w:spacing w:after="0"/>
              <w:rPr>
                <w:rFonts w:cs="Arial"/>
                <w:kern w:val="24"/>
              </w:rPr>
            </w:pPr>
            <w:r w:rsidRPr="002A5297">
              <w:rPr>
                <w:rFonts w:cs="Arial"/>
                <w:kern w:val="24"/>
              </w:rPr>
              <w:t>BS antenna configuration</w:t>
            </w:r>
          </w:p>
        </w:tc>
        <w:tc>
          <w:tcPr>
            <w:tcW w:w="6702" w:type="dxa"/>
          </w:tcPr>
          <w:p w14:paraId="43CB3060" w14:textId="77777777" w:rsidR="00C8745F" w:rsidRPr="002A5297" w:rsidRDefault="00C8745F" w:rsidP="00BE0B6C">
            <w:pPr>
              <w:spacing w:after="0"/>
              <w:rPr>
                <w:rFonts w:cs="Arial"/>
                <w:kern w:val="24"/>
              </w:rPr>
            </w:pPr>
            <w:r w:rsidRPr="002A5297">
              <w:rPr>
                <w:rFonts w:cs="Arial"/>
                <w:b/>
                <w:bCs/>
                <w:kern w:val="24"/>
                <w:u w:val="single"/>
              </w:rPr>
              <w:t>SBFD:</w:t>
            </w:r>
            <w:r w:rsidRPr="002A5297">
              <w:rPr>
                <w:rFonts w:cs="Arial"/>
                <w:kern w:val="24"/>
              </w:rPr>
              <w:t xml:space="preserve"> Separate antenna array for Tx/Rx</w:t>
            </w:r>
          </w:p>
          <w:p w14:paraId="650BBC72" w14:textId="77777777" w:rsidR="00C8745F" w:rsidRPr="002A5297" w:rsidRDefault="00C8745F" w:rsidP="00BE0B6C">
            <w:pPr>
              <w:spacing w:after="0"/>
              <w:rPr>
                <w:rFonts w:cs="Arial"/>
                <w:b/>
                <w:bCs/>
                <w:kern w:val="24"/>
                <w:u w:val="single"/>
              </w:rPr>
            </w:pPr>
            <w:r w:rsidRPr="002A5297">
              <w:rPr>
                <w:rFonts w:cs="Arial"/>
                <w:b/>
                <w:bCs/>
                <w:kern w:val="24"/>
                <w:u w:val="single"/>
              </w:rPr>
              <w:t xml:space="preserve">Option 2 (# of antenna elements for SBFD is two times that of TDD): </w:t>
            </w:r>
          </w:p>
          <w:p w14:paraId="0E495EFF" w14:textId="77777777" w:rsidR="00C8745F" w:rsidRPr="002A5297" w:rsidRDefault="00C8745F" w:rsidP="00BE0B6C">
            <w:pPr>
              <w:spacing w:after="0"/>
              <w:rPr>
                <w:rFonts w:cs="Arial"/>
                <w:kern w:val="24"/>
              </w:rPr>
            </w:pPr>
            <w:r w:rsidRPr="002A5297">
              <w:rPr>
                <w:rFonts w:cs="Arial"/>
                <w:kern w:val="24"/>
              </w:rPr>
              <w:t>(</w:t>
            </w:r>
            <w:proofErr w:type="spellStart"/>
            <w:proofErr w:type="gramStart"/>
            <w:r w:rsidRPr="002A5297">
              <w:rPr>
                <w:rFonts w:cs="Arial"/>
                <w:kern w:val="24"/>
              </w:rPr>
              <w:t>M,N</w:t>
            </w:r>
            <w:proofErr w:type="gramEnd"/>
            <w:r w:rsidRPr="002A5297">
              <w:rPr>
                <w:rFonts w:cs="Arial"/>
                <w:kern w:val="24"/>
              </w:rPr>
              <w:t>,P,Mg,Ng,Mp,Np,dV,dH</w:t>
            </w:r>
            <w:proofErr w:type="spellEnd"/>
            <w:r w:rsidRPr="002A5297">
              <w:rPr>
                <w:rFonts w:cs="Arial"/>
                <w:kern w:val="24"/>
              </w:rPr>
              <w:t xml:space="preserve">)=(4, 4, 2, 1, 2, 4, 4, 0.8, 0.5). Separate Tx/Rx antenna array – 16 </w:t>
            </w:r>
            <w:proofErr w:type="spellStart"/>
            <w:r w:rsidRPr="002A5297">
              <w:rPr>
                <w:rFonts w:cs="Arial"/>
                <w:kern w:val="24"/>
              </w:rPr>
              <w:t>TxRUs</w:t>
            </w:r>
            <w:proofErr w:type="spellEnd"/>
            <w:r w:rsidRPr="002A5297">
              <w:rPr>
                <w:rFonts w:cs="Arial"/>
                <w:kern w:val="24"/>
              </w:rPr>
              <w:t xml:space="preserve"> for DL, 16 </w:t>
            </w:r>
            <w:proofErr w:type="spellStart"/>
            <w:r w:rsidRPr="002A5297">
              <w:rPr>
                <w:rFonts w:cs="Arial"/>
                <w:kern w:val="24"/>
              </w:rPr>
              <w:t>TxRUs</w:t>
            </w:r>
            <w:proofErr w:type="spellEnd"/>
            <w:r w:rsidRPr="002A5297">
              <w:rPr>
                <w:rFonts w:cs="Arial"/>
                <w:kern w:val="24"/>
              </w:rPr>
              <w:t xml:space="preserve"> for UL. </w:t>
            </w:r>
          </w:p>
        </w:tc>
      </w:tr>
      <w:tr w:rsidR="00C8745F" w:rsidRPr="002A5297" w14:paraId="11C90DF2" w14:textId="77777777" w:rsidTr="00BE0B6C">
        <w:trPr>
          <w:trHeight w:val="20"/>
          <w:jc w:val="center"/>
        </w:trPr>
        <w:tc>
          <w:tcPr>
            <w:tcW w:w="2155" w:type="dxa"/>
          </w:tcPr>
          <w:p w14:paraId="11C55DC2" w14:textId="77777777" w:rsidR="00C8745F" w:rsidRPr="002A5297" w:rsidRDefault="00C8745F" w:rsidP="00BE0B6C">
            <w:pPr>
              <w:spacing w:after="0"/>
              <w:rPr>
                <w:rFonts w:cs="Arial"/>
                <w:kern w:val="24"/>
              </w:rPr>
            </w:pPr>
            <w:r w:rsidRPr="002A5297">
              <w:rPr>
                <w:rFonts w:cs="Arial"/>
                <w:kern w:val="24"/>
              </w:rPr>
              <w:t>Slot structure</w:t>
            </w:r>
          </w:p>
        </w:tc>
        <w:tc>
          <w:tcPr>
            <w:tcW w:w="6702" w:type="dxa"/>
          </w:tcPr>
          <w:p w14:paraId="5BAA9C96" w14:textId="77777777" w:rsidR="00C8745F" w:rsidRPr="002A5297" w:rsidRDefault="00C8745F" w:rsidP="00BE0B6C">
            <w:pPr>
              <w:spacing w:after="0"/>
              <w:rPr>
                <w:rFonts w:cs="Arial"/>
                <w:kern w:val="24"/>
              </w:rPr>
            </w:pPr>
            <w:r w:rsidRPr="002A5297">
              <w:rPr>
                <w:rFonts w:cs="Arial"/>
                <w:kern w:val="24"/>
              </w:rPr>
              <w:t xml:space="preserve">Alt 2 (No SBFD DL </w:t>
            </w:r>
            <w:proofErr w:type="spellStart"/>
            <w:r w:rsidRPr="002A5297">
              <w:rPr>
                <w:rFonts w:cs="Arial"/>
                <w:kern w:val="24"/>
              </w:rPr>
              <w:t>subband</w:t>
            </w:r>
            <w:proofErr w:type="spellEnd"/>
            <w:r w:rsidRPr="002A5297">
              <w:rPr>
                <w:rFonts w:cs="Arial"/>
                <w:kern w:val="24"/>
              </w:rPr>
              <w:t xml:space="preserve"> in the slots/symbols that correspond to UL slots/symbols in legacy TDD): </w:t>
            </w:r>
          </w:p>
          <w:p w14:paraId="0C64368E" w14:textId="77777777" w:rsidR="00C8745F" w:rsidRPr="002A5297" w:rsidRDefault="00C8745F" w:rsidP="00BE0B6C">
            <w:pPr>
              <w:spacing w:after="0"/>
              <w:rPr>
                <w:rFonts w:cs="Arial"/>
                <w:kern w:val="24"/>
              </w:rPr>
            </w:pPr>
            <w:r w:rsidRPr="002A5297">
              <w:rPr>
                <w:rFonts w:cs="Arial"/>
                <w:b/>
                <w:bCs/>
                <w:kern w:val="24"/>
                <w:u w:val="single"/>
              </w:rPr>
              <w:t>SBFD</w:t>
            </w:r>
            <w:r w:rsidRPr="002A5297">
              <w:rPr>
                <w:rFonts w:cs="Arial"/>
                <w:kern w:val="24"/>
              </w:rPr>
              <w:t xml:space="preserve"> Alt. 2 - Frame structure#2 (XXXXU), where X denotes a SBFD slot. In time domain, SBFD UL </w:t>
            </w:r>
            <w:proofErr w:type="spellStart"/>
            <w:r w:rsidRPr="002A5297">
              <w:rPr>
                <w:rFonts w:cs="Arial"/>
                <w:kern w:val="24"/>
              </w:rPr>
              <w:t>subband</w:t>
            </w:r>
            <w:proofErr w:type="spellEnd"/>
            <w:r w:rsidRPr="002A5297">
              <w:rPr>
                <w:rFonts w:cs="Arial"/>
                <w:kern w:val="24"/>
              </w:rPr>
              <w:t xml:space="preserve"> spans all the symbols in a SBFD slot. In frequency domain, SBFD UL </w:t>
            </w:r>
            <w:proofErr w:type="spellStart"/>
            <w:r w:rsidRPr="002A5297">
              <w:rPr>
                <w:rFonts w:cs="Arial"/>
                <w:kern w:val="24"/>
              </w:rPr>
              <w:t>subband</w:t>
            </w:r>
            <w:proofErr w:type="spellEnd"/>
            <w:r w:rsidRPr="002A5297">
              <w:rPr>
                <w:rFonts w:cs="Arial"/>
                <w:kern w:val="24"/>
              </w:rPr>
              <w:t xml:space="preserve"> is about [20%] of the channel bandwidth.</w:t>
            </w:r>
          </w:p>
          <w:p w14:paraId="7B8DAB44" w14:textId="77777777" w:rsidR="00C8745F" w:rsidRPr="002A5297" w:rsidRDefault="00C8745F" w:rsidP="00BE0B6C">
            <w:pPr>
              <w:spacing w:after="0"/>
              <w:rPr>
                <w:rFonts w:cs="Arial"/>
                <w:kern w:val="24"/>
              </w:rPr>
            </w:pPr>
            <w:r w:rsidRPr="002A5297">
              <w:rPr>
                <w:rFonts w:cs="Arial"/>
                <w:b/>
                <w:bCs/>
                <w:kern w:val="24"/>
                <w:u w:val="single"/>
              </w:rPr>
              <w:t xml:space="preserve">SBFD </w:t>
            </w:r>
            <w:proofErr w:type="spellStart"/>
            <w:r w:rsidRPr="002A5297">
              <w:rPr>
                <w:rFonts w:cs="Arial"/>
                <w:b/>
                <w:bCs/>
                <w:kern w:val="24"/>
                <w:u w:val="single"/>
              </w:rPr>
              <w:t>Subband</w:t>
            </w:r>
            <w:proofErr w:type="spellEnd"/>
            <w:r w:rsidRPr="002A5297">
              <w:rPr>
                <w:rFonts w:cs="Arial"/>
                <w:b/>
                <w:bCs/>
                <w:kern w:val="24"/>
                <w:u w:val="single"/>
              </w:rPr>
              <w:t xml:space="preserve"> configuration#1 with {DUD} pattern</w:t>
            </w:r>
            <w:r w:rsidRPr="002A5297">
              <w:rPr>
                <w:rFonts w:cs="Arial"/>
                <w:kern w:val="24"/>
              </w:rPr>
              <w:t xml:space="preserve">, one SBFD slot consists of one UL </w:t>
            </w:r>
            <w:proofErr w:type="spellStart"/>
            <w:r w:rsidRPr="002A5297">
              <w:rPr>
                <w:rFonts w:cs="Arial"/>
                <w:kern w:val="24"/>
              </w:rPr>
              <w:t>subband</w:t>
            </w:r>
            <w:proofErr w:type="spellEnd"/>
            <w:r w:rsidRPr="002A5297">
              <w:rPr>
                <w:rFonts w:cs="Arial"/>
                <w:kern w:val="24"/>
              </w:rPr>
              <w:t xml:space="preserve"> at the </w:t>
            </w:r>
            <w:proofErr w:type="spellStart"/>
            <w:r w:rsidRPr="002A5297">
              <w:rPr>
                <w:rFonts w:cs="Arial"/>
                <w:kern w:val="24"/>
              </w:rPr>
              <w:t>center</w:t>
            </w:r>
            <w:proofErr w:type="spellEnd"/>
            <w:r w:rsidRPr="002A5297">
              <w:rPr>
                <w:rFonts w:cs="Arial"/>
                <w:kern w:val="24"/>
              </w:rPr>
              <w:t xml:space="preserve"> of the channel bandwidth and two DL </w:t>
            </w:r>
            <w:proofErr w:type="spellStart"/>
            <w:r w:rsidRPr="002A5297">
              <w:rPr>
                <w:rFonts w:cs="Arial"/>
                <w:kern w:val="24"/>
              </w:rPr>
              <w:t>subbands</w:t>
            </w:r>
            <w:proofErr w:type="spellEnd"/>
            <w:r w:rsidRPr="002A5297">
              <w:rPr>
                <w:rFonts w:cs="Arial"/>
                <w:kern w:val="24"/>
              </w:rPr>
              <w:t xml:space="preserve"> at two sides of the channel bandwidth.</w:t>
            </w:r>
          </w:p>
          <w:p w14:paraId="10EB9184" w14:textId="77777777" w:rsidR="00C8745F" w:rsidRDefault="00C8745F" w:rsidP="00BE0B6C">
            <w:pPr>
              <w:spacing w:after="0"/>
              <w:rPr>
                <w:rFonts w:cs="Arial"/>
                <w:kern w:val="24"/>
              </w:rPr>
            </w:pPr>
            <w:r w:rsidRPr="002A5297">
              <w:rPr>
                <w:rFonts w:cs="Arial"/>
                <w:kern w:val="24"/>
              </w:rPr>
              <w:t>All cells use the same SBFD slot configuration</w:t>
            </w:r>
          </w:p>
          <w:p w14:paraId="2D7FA1DA" w14:textId="27D826BC" w:rsidR="008F3BF7" w:rsidRDefault="008F3BF7" w:rsidP="00BE0B6C">
            <w:pPr>
              <w:spacing w:after="0"/>
              <w:rPr>
                <w:rFonts w:cs="Arial"/>
                <w:kern w:val="24"/>
              </w:rPr>
            </w:pPr>
            <w:r>
              <w:rPr>
                <w:rFonts w:cs="Arial"/>
                <w:kern w:val="24"/>
              </w:rPr>
              <w:lastRenderedPageBreak/>
              <w:t xml:space="preserve">Semi-static </w:t>
            </w:r>
            <w:r w:rsidR="00814BBD">
              <w:rPr>
                <w:rFonts w:cs="Arial"/>
                <w:kern w:val="24"/>
              </w:rPr>
              <w:t xml:space="preserve">(Rel-19) </w:t>
            </w:r>
            <w:r>
              <w:rPr>
                <w:rFonts w:cs="Arial"/>
                <w:kern w:val="24"/>
              </w:rPr>
              <w:t>SBFD (</w:t>
            </w:r>
            <w:r w:rsidR="00977F96">
              <w:rPr>
                <w:rFonts w:cs="Arial"/>
                <w:kern w:val="24"/>
              </w:rPr>
              <w:t>S</w:t>
            </w:r>
            <w:r>
              <w:rPr>
                <w:rFonts w:cs="Arial"/>
                <w:kern w:val="24"/>
              </w:rPr>
              <w:t xml:space="preserve">cheme 1): SBFD operation with 20% UL </w:t>
            </w:r>
            <w:proofErr w:type="spellStart"/>
            <w:r>
              <w:rPr>
                <w:rFonts w:cs="Arial"/>
                <w:kern w:val="24"/>
              </w:rPr>
              <w:t>subband</w:t>
            </w:r>
            <w:proofErr w:type="spellEnd"/>
            <w:r>
              <w:rPr>
                <w:rFonts w:cs="Arial"/>
                <w:kern w:val="24"/>
              </w:rPr>
              <w:t xml:space="preserve"> resource in ‘X’ slot with (XXXXU). </w:t>
            </w:r>
          </w:p>
          <w:p w14:paraId="3451D0B9" w14:textId="77777777" w:rsidR="008F3BF7" w:rsidRDefault="00487851" w:rsidP="00BE0B6C">
            <w:pPr>
              <w:spacing w:after="0"/>
              <w:rPr>
                <w:rFonts w:cs="Arial"/>
                <w:kern w:val="24"/>
              </w:rPr>
            </w:pPr>
            <w:r>
              <w:rPr>
                <w:rFonts w:cs="Arial"/>
                <w:kern w:val="24"/>
              </w:rPr>
              <w:t>Flexible/</w:t>
            </w:r>
            <w:r w:rsidR="008F3BF7">
              <w:rPr>
                <w:rFonts w:cs="Arial"/>
                <w:kern w:val="24"/>
              </w:rPr>
              <w:t>Dynamic SBFD (</w:t>
            </w:r>
            <w:r w:rsidR="00977F96">
              <w:rPr>
                <w:rFonts w:cs="Arial"/>
                <w:kern w:val="24"/>
              </w:rPr>
              <w:t>S</w:t>
            </w:r>
            <w:r w:rsidR="008F3BF7">
              <w:rPr>
                <w:rFonts w:cs="Arial"/>
                <w:kern w:val="24"/>
              </w:rPr>
              <w:t xml:space="preserve">cheme 2): </w:t>
            </w:r>
            <w:r w:rsidR="003C722F">
              <w:rPr>
                <w:rFonts w:cs="Arial"/>
                <w:kern w:val="24"/>
              </w:rPr>
              <w:t>Flexible/</w:t>
            </w:r>
            <w:r w:rsidR="008F3BF7">
              <w:rPr>
                <w:rFonts w:cs="Arial"/>
                <w:kern w:val="24"/>
              </w:rPr>
              <w:t xml:space="preserve">Dynamic SBFD operation where ‘X’ slot </w:t>
            </w:r>
            <w:proofErr w:type="gramStart"/>
            <w:r w:rsidR="008F3BF7">
              <w:rPr>
                <w:rFonts w:cs="Arial"/>
                <w:kern w:val="24"/>
              </w:rPr>
              <w:t>may</w:t>
            </w:r>
            <w:proofErr w:type="gramEnd"/>
            <w:r w:rsidR="008F3BF7">
              <w:rPr>
                <w:rFonts w:cs="Arial"/>
                <w:kern w:val="24"/>
              </w:rPr>
              <w:t xml:space="preserve"> </w:t>
            </w:r>
            <w:proofErr w:type="spellStart"/>
            <w:r w:rsidR="008F3BF7">
              <w:rPr>
                <w:rFonts w:cs="Arial"/>
                <w:kern w:val="24"/>
              </w:rPr>
              <w:t>fallback</w:t>
            </w:r>
            <w:proofErr w:type="spellEnd"/>
            <w:r w:rsidR="008F3BF7">
              <w:rPr>
                <w:rFonts w:cs="Arial"/>
                <w:kern w:val="24"/>
              </w:rPr>
              <w:t xml:space="preserve"> to full ‘DL’ slot. </w:t>
            </w:r>
          </w:p>
          <w:p w14:paraId="04F04D10" w14:textId="1CA5BFA2" w:rsidR="00814BBD" w:rsidRPr="002A5297" w:rsidRDefault="00814BBD" w:rsidP="00BE0B6C">
            <w:pPr>
              <w:spacing w:after="0"/>
              <w:rPr>
                <w:rFonts w:cs="Arial"/>
                <w:kern w:val="24"/>
              </w:rPr>
            </w:pPr>
            <w:r>
              <w:rPr>
                <w:rFonts w:cs="Arial"/>
                <w:kern w:val="24"/>
              </w:rPr>
              <w:t xml:space="preserve">Flexible/Dynamic SBFD (Scheme 3): Flexible/Dynamic SBFD operation where ‘X’ slot </w:t>
            </w:r>
            <w:proofErr w:type="gramStart"/>
            <w:r>
              <w:rPr>
                <w:rFonts w:cs="Arial"/>
                <w:kern w:val="24"/>
              </w:rPr>
              <w:t>may</w:t>
            </w:r>
            <w:proofErr w:type="gramEnd"/>
            <w:r>
              <w:rPr>
                <w:rFonts w:cs="Arial"/>
                <w:kern w:val="24"/>
              </w:rPr>
              <w:t xml:space="preserve"> </w:t>
            </w:r>
            <w:proofErr w:type="spellStart"/>
            <w:r>
              <w:rPr>
                <w:rFonts w:cs="Arial"/>
                <w:kern w:val="24"/>
              </w:rPr>
              <w:t>fallback</w:t>
            </w:r>
            <w:proofErr w:type="spellEnd"/>
            <w:r>
              <w:rPr>
                <w:rFonts w:cs="Arial"/>
                <w:kern w:val="24"/>
              </w:rPr>
              <w:t xml:space="preserve"> to full ‘DL’ slot, full ‘UL’ slot, or ‘X’ slot with 60% UL </w:t>
            </w:r>
            <w:proofErr w:type="spellStart"/>
            <w:r>
              <w:rPr>
                <w:rFonts w:cs="Arial"/>
                <w:kern w:val="24"/>
              </w:rPr>
              <w:t>subband</w:t>
            </w:r>
            <w:proofErr w:type="spellEnd"/>
            <w:r>
              <w:rPr>
                <w:rFonts w:cs="Arial"/>
                <w:kern w:val="24"/>
              </w:rPr>
              <w:t xml:space="preserve"> resource </w:t>
            </w:r>
            <w:r w:rsidR="00C07C0E">
              <w:rPr>
                <w:rFonts w:cs="Arial"/>
                <w:kern w:val="24"/>
              </w:rPr>
              <w:t>in ‘X’ slot.</w:t>
            </w:r>
          </w:p>
        </w:tc>
      </w:tr>
      <w:tr w:rsidR="00C8745F" w:rsidRPr="002A5297" w14:paraId="598655EF" w14:textId="77777777" w:rsidTr="00BE0B6C">
        <w:trPr>
          <w:trHeight w:val="20"/>
          <w:jc w:val="center"/>
        </w:trPr>
        <w:tc>
          <w:tcPr>
            <w:tcW w:w="2155" w:type="dxa"/>
          </w:tcPr>
          <w:p w14:paraId="4F1112F0" w14:textId="77777777" w:rsidR="00C8745F" w:rsidRPr="002A5297" w:rsidRDefault="00C8745F" w:rsidP="00BE0B6C">
            <w:pPr>
              <w:spacing w:after="0"/>
              <w:rPr>
                <w:rFonts w:cs="Arial"/>
                <w:kern w:val="24"/>
              </w:rPr>
            </w:pPr>
            <w:proofErr w:type="spellStart"/>
            <w:r w:rsidRPr="002A5297">
              <w:rPr>
                <w:rFonts w:cs="Arial"/>
                <w:kern w:val="24"/>
              </w:rPr>
              <w:lastRenderedPageBreak/>
              <w:t>gNB</w:t>
            </w:r>
            <w:proofErr w:type="spellEnd"/>
            <w:r w:rsidRPr="002A5297">
              <w:rPr>
                <w:rFonts w:cs="Arial"/>
                <w:kern w:val="24"/>
              </w:rPr>
              <w:t xml:space="preserve"> self-interference</w:t>
            </w:r>
          </w:p>
        </w:tc>
        <w:tc>
          <w:tcPr>
            <w:tcW w:w="6702" w:type="dxa"/>
          </w:tcPr>
          <w:p w14:paraId="5D106883" w14:textId="77777777" w:rsidR="00C8745F" w:rsidRPr="002A5297" w:rsidRDefault="00C8745F" w:rsidP="00BE0B6C">
            <w:pPr>
              <w:spacing w:after="0"/>
              <w:rPr>
                <w:rFonts w:cs="Arial"/>
                <w:kern w:val="24"/>
              </w:rPr>
            </w:pPr>
            <w:r w:rsidRPr="002A5297">
              <w:rPr>
                <w:rFonts w:cs="Arial"/>
                <w:kern w:val="24"/>
              </w:rPr>
              <w:t xml:space="preserve">1 dB UL </w:t>
            </w:r>
            <w:proofErr w:type="spellStart"/>
            <w:r w:rsidRPr="002A5297">
              <w:rPr>
                <w:rFonts w:cs="Arial"/>
                <w:kern w:val="24"/>
              </w:rPr>
              <w:t>desense</w:t>
            </w:r>
            <w:proofErr w:type="spellEnd"/>
            <w:r w:rsidRPr="002A5297">
              <w:rPr>
                <w:rFonts w:cs="Arial"/>
                <w:kern w:val="24"/>
              </w:rPr>
              <w:t xml:space="preserve"> </w:t>
            </w:r>
          </w:p>
        </w:tc>
      </w:tr>
      <w:tr w:rsidR="00C8745F" w:rsidRPr="00814BBD" w14:paraId="64C5DED4" w14:textId="77777777" w:rsidTr="00BE0B6C">
        <w:trPr>
          <w:trHeight w:val="20"/>
          <w:jc w:val="center"/>
        </w:trPr>
        <w:tc>
          <w:tcPr>
            <w:tcW w:w="2155" w:type="dxa"/>
          </w:tcPr>
          <w:p w14:paraId="119BA4B1" w14:textId="77777777" w:rsidR="00C8745F" w:rsidRPr="002A5297" w:rsidRDefault="00C8745F" w:rsidP="00BE0B6C">
            <w:pPr>
              <w:spacing w:after="0"/>
              <w:rPr>
                <w:rFonts w:cs="Arial"/>
                <w:kern w:val="24"/>
              </w:rPr>
            </w:pPr>
            <w:r w:rsidRPr="002A5297">
              <w:rPr>
                <w:rFonts w:cs="Arial"/>
                <w:kern w:val="24"/>
              </w:rPr>
              <w:t xml:space="preserve">CO-site inter sector inter SB CLI </w:t>
            </w:r>
          </w:p>
        </w:tc>
        <w:tc>
          <w:tcPr>
            <w:tcW w:w="6702" w:type="dxa"/>
          </w:tcPr>
          <w:p w14:paraId="1B09DF3D" w14:textId="77777777" w:rsidR="00C8745F" w:rsidRPr="002A5297" w:rsidRDefault="00C8745F" w:rsidP="00BE0B6C">
            <w:pPr>
              <w:spacing w:after="0"/>
              <w:rPr>
                <w:rFonts w:cs="Arial"/>
                <w:kern w:val="24"/>
                <w:lang w:val="fr-FR"/>
              </w:rPr>
            </w:pPr>
            <w:r w:rsidRPr="002A5297">
              <w:rPr>
                <w:rFonts w:cs="Arial"/>
                <w:kern w:val="24"/>
                <w:lang w:val="fr-FR"/>
              </w:rPr>
              <w:t xml:space="preserve">Option </w:t>
            </w:r>
            <w:proofErr w:type="gramStart"/>
            <w:r w:rsidRPr="002A5297">
              <w:rPr>
                <w:rFonts w:cs="Arial"/>
                <w:kern w:val="24"/>
                <w:lang w:val="fr-FR"/>
              </w:rPr>
              <w:t>2:</w:t>
            </w:r>
            <w:proofErr w:type="gramEnd"/>
            <w:r w:rsidRPr="002A5297">
              <w:rPr>
                <w:rFonts w:cs="Arial"/>
                <w:kern w:val="24"/>
                <w:lang w:val="fr-FR"/>
              </w:rPr>
              <w:t xml:space="preserve"> 93 dB (spatial isolation), 0 dB digital isolation</w:t>
            </w:r>
          </w:p>
        </w:tc>
      </w:tr>
      <w:tr w:rsidR="00C8745F" w:rsidRPr="002A5297" w14:paraId="71E46423" w14:textId="77777777" w:rsidTr="00BE0B6C">
        <w:trPr>
          <w:trHeight w:val="20"/>
          <w:jc w:val="center"/>
        </w:trPr>
        <w:tc>
          <w:tcPr>
            <w:tcW w:w="2155" w:type="dxa"/>
          </w:tcPr>
          <w:p w14:paraId="160269A6" w14:textId="77777777" w:rsidR="00C8745F" w:rsidRPr="002A5297" w:rsidRDefault="00C8745F" w:rsidP="00BE0B6C">
            <w:pPr>
              <w:spacing w:after="0"/>
              <w:rPr>
                <w:rFonts w:cs="Arial"/>
                <w:kern w:val="24"/>
              </w:rPr>
            </w:pPr>
            <w:r w:rsidRPr="002A5297">
              <w:rPr>
                <w:rFonts w:cs="Arial"/>
                <w:kern w:val="24"/>
              </w:rPr>
              <w:t>BS noise figure</w:t>
            </w:r>
          </w:p>
        </w:tc>
        <w:tc>
          <w:tcPr>
            <w:tcW w:w="6702" w:type="dxa"/>
          </w:tcPr>
          <w:p w14:paraId="759BB7BA" w14:textId="77777777" w:rsidR="00C8745F" w:rsidRPr="002A5297" w:rsidRDefault="00C8745F" w:rsidP="00BE0B6C">
            <w:pPr>
              <w:spacing w:after="0"/>
              <w:rPr>
                <w:rFonts w:cs="Arial"/>
                <w:kern w:val="24"/>
              </w:rPr>
            </w:pPr>
            <w:r w:rsidRPr="002A5297">
              <w:rPr>
                <w:rFonts w:cs="Arial"/>
                <w:kern w:val="24"/>
              </w:rPr>
              <w:t>5 dB</w:t>
            </w:r>
          </w:p>
        </w:tc>
      </w:tr>
      <w:tr w:rsidR="00C8745F" w:rsidRPr="002A5297" w14:paraId="2C05BAAF" w14:textId="77777777" w:rsidTr="00BE0B6C">
        <w:trPr>
          <w:trHeight w:val="20"/>
          <w:jc w:val="center"/>
        </w:trPr>
        <w:tc>
          <w:tcPr>
            <w:tcW w:w="2155" w:type="dxa"/>
          </w:tcPr>
          <w:p w14:paraId="61E27F6F" w14:textId="77777777" w:rsidR="00C8745F" w:rsidRPr="002A5297" w:rsidRDefault="00C8745F" w:rsidP="00BE0B6C">
            <w:pPr>
              <w:spacing w:after="0"/>
              <w:rPr>
                <w:rFonts w:cs="Arial"/>
                <w:kern w:val="24"/>
              </w:rPr>
            </w:pPr>
            <w:r w:rsidRPr="002A5297">
              <w:rPr>
                <w:rFonts w:cs="Arial"/>
                <w:kern w:val="24"/>
              </w:rPr>
              <w:t>UE noise figure</w:t>
            </w:r>
          </w:p>
        </w:tc>
        <w:tc>
          <w:tcPr>
            <w:tcW w:w="6702" w:type="dxa"/>
          </w:tcPr>
          <w:p w14:paraId="493FB4BE" w14:textId="77777777" w:rsidR="00C8745F" w:rsidRPr="002A5297" w:rsidRDefault="00C8745F" w:rsidP="00BE0B6C">
            <w:pPr>
              <w:spacing w:after="0"/>
              <w:rPr>
                <w:rFonts w:cs="Arial"/>
                <w:kern w:val="24"/>
              </w:rPr>
            </w:pPr>
            <w:r w:rsidRPr="002A5297">
              <w:rPr>
                <w:rFonts w:cs="Arial"/>
                <w:kern w:val="24"/>
              </w:rPr>
              <w:t>9 dB</w:t>
            </w:r>
          </w:p>
        </w:tc>
      </w:tr>
      <w:tr w:rsidR="00C8745F" w:rsidRPr="002A5297" w14:paraId="65817041" w14:textId="77777777" w:rsidTr="00BE0B6C">
        <w:trPr>
          <w:trHeight w:val="20"/>
          <w:jc w:val="center"/>
        </w:trPr>
        <w:tc>
          <w:tcPr>
            <w:tcW w:w="2155" w:type="dxa"/>
          </w:tcPr>
          <w:p w14:paraId="72D7A75C" w14:textId="77777777" w:rsidR="00C8745F" w:rsidRPr="002A5297" w:rsidRDefault="00C8745F" w:rsidP="00BE0B6C">
            <w:pPr>
              <w:spacing w:after="0"/>
              <w:rPr>
                <w:rFonts w:cs="Arial"/>
                <w:kern w:val="24"/>
              </w:rPr>
            </w:pPr>
            <w:r w:rsidRPr="002A5297">
              <w:rPr>
                <w:rFonts w:cs="Arial"/>
                <w:kern w:val="24"/>
              </w:rPr>
              <w:t xml:space="preserve">BS receiver </w:t>
            </w:r>
          </w:p>
        </w:tc>
        <w:tc>
          <w:tcPr>
            <w:tcW w:w="6702" w:type="dxa"/>
          </w:tcPr>
          <w:p w14:paraId="563C61D1" w14:textId="77777777" w:rsidR="00C8745F" w:rsidRPr="002A5297" w:rsidRDefault="00C8745F" w:rsidP="00BE0B6C">
            <w:pPr>
              <w:spacing w:after="0"/>
              <w:rPr>
                <w:rFonts w:cs="Arial"/>
                <w:kern w:val="24"/>
              </w:rPr>
            </w:pPr>
            <w:r w:rsidRPr="002A5297">
              <w:rPr>
                <w:rFonts w:cs="Arial"/>
                <w:kern w:val="24"/>
              </w:rPr>
              <w:t>MMSE-IRC</w:t>
            </w:r>
          </w:p>
        </w:tc>
      </w:tr>
      <w:tr w:rsidR="00C8745F" w:rsidRPr="002A5297" w14:paraId="3EE8BBB5" w14:textId="77777777" w:rsidTr="00BE0B6C">
        <w:trPr>
          <w:trHeight w:val="20"/>
          <w:jc w:val="center"/>
        </w:trPr>
        <w:tc>
          <w:tcPr>
            <w:tcW w:w="2155" w:type="dxa"/>
          </w:tcPr>
          <w:p w14:paraId="31BC6BF2" w14:textId="77777777" w:rsidR="00C8745F" w:rsidRPr="002A5297" w:rsidRDefault="00C8745F" w:rsidP="00BE0B6C">
            <w:pPr>
              <w:spacing w:after="0"/>
              <w:rPr>
                <w:rFonts w:cs="Arial"/>
                <w:kern w:val="24"/>
              </w:rPr>
            </w:pPr>
            <w:r w:rsidRPr="002A5297">
              <w:rPr>
                <w:rFonts w:cs="Arial"/>
                <w:kern w:val="24"/>
              </w:rPr>
              <w:t>UE receiver</w:t>
            </w:r>
          </w:p>
        </w:tc>
        <w:tc>
          <w:tcPr>
            <w:tcW w:w="6702" w:type="dxa"/>
          </w:tcPr>
          <w:p w14:paraId="2485DFD5" w14:textId="77777777" w:rsidR="00C8745F" w:rsidRPr="002A5297" w:rsidRDefault="00C8745F" w:rsidP="00BE0B6C">
            <w:pPr>
              <w:spacing w:after="0"/>
              <w:rPr>
                <w:rFonts w:cs="Arial"/>
                <w:kern w:val="24"/>
              </w:rPr>
            </w:pPr>
            <w:r w:rsidRPr="002A5297">
              <w:rPr>
                <w:rFonts w:cs="Arial"/>
                <w:kern w:val="24"/>
              </w:rPr>
              <w:t>MMSE-IRC</w:t>
            </w:r>
          </w:p>
        </w:tc>
      </w:tr>
      <w:tr w:rsidR="00C8745F" w:rsidRPr="002A5297" w14:paraId="3501D94C" w14:textId="77777777" w:rsidTr="00BE0B6C">
        <w:trPr>
          <w:trHeight w:val="20"/>
          <w:jc w:val="center"/>
        </w:trPr>
        <w:tc>
          <w:tcPr>
            <w:tcW w:w="2155" w:type="dxa"/>
          </w:tcPr>
          <w:p w14:paraId="0175D39E" w14:textId="77777777" w:rsidR="00C8745F" w:rsidRPr="002A5297" w:rsidRDefault="00C8745F" w:rsidP="00BE0B6C">
            <w:pPr>
              <w:spacing w:after="0"/>
              <w:rPr>
                <w:rFonts w:cs="Arial"/>
                <w:kern w:val="24"/>
              </w:rPr>
            </w:pPr>
            <w:r w:rsidRPr="002A5297">
              <w:rPr>
                <w:rFonts w:cs="Arial"/>
                <w:kern w:val="24"/>
              </w:rPr>
              <w:t>UE antenna configuration</w:t>
            </w:r>
          </w:p>
        </w:tc>
        <w:tc>
          <w:tcPr>
            <w:tcW w:w="6702" w:type="dxa"/>
          </w:tcPr>
          <w:p w14:paraId="2044051B" w14:textId="77777777" w:rsidR="00C8745F" w:rsidRPr="002A5297" w:rsidRDefault="00C8745F" w:rsidP="00BE0B6C">
            <w:pPr>
              <w:spacing w:after="0"/>
              <w:rPr>
                <w:rFonts w:cs="Arial"/>
                <w:kern w:val="24"/>
                <w:lang w:val="fr-FR"/>
              </w:rPr>
            </w:pPr>
            <w:r w:rsidRPr="002A5297">
              <w:rPr>
                <w:rFonts w:cs="Arial"/>
                <w:kern w:val="24"/>
              </w:rPr>
              <w:t>(</w:t>
            </w:r>
            <w:proofErr w:type="spellStart"/>
            <w:proofErr w:type="gramStart"/>
            <w:r w:rsidRPr="002A5297">
              <w:rPr>
                <w:rFonts w:cs="Arial"/>
                <w:kern w:val="24"/>
              </w:rPr>
              <w:t>M,N</w:t>
            </w:r>
            <w:proofErr w:type="gramEnd"/>
            <w:r w:rsidRPr="002A5297">
              <w:rPr>
                <w:rFonts w:cs="Arial"/>
                <w:kern w:val="24"/>
              </w:rPr>
              <w:t>,P,Mg,Ng,Mp,Np,dV,dH</w:t>
            </w:r>
            <w:proofErr w:type="spellEnd"/>
            <w:r w:rsidRPr="002A5297">
              <w:rPr>
                <w:rFonts w:cs="Arial"/>
                <w:kern w:val="24"/>
              </w:rPr>
              <w:t xml:space="preserve">) = (1, 2, 2, 1, 1, 1, 2, 0.5, 0.5). </w:t>
            </w:r>
            <w:r w:rsidRPr="002A5297">
              <w:rPr>
                <w:rFonts w:cs="Arial"/>
                <w:kern w:val="24"/>
                <w:lang w:val="fr-FR"/>
              </w:rPr>
              <w:t>4 ports</w:t>
            </w:r>
          </w:p>
          <w:p w14:paraId="6C8492D5" w14:textId="77777777" w:rsidR="00C8745F" w:rsidRPr="002A5297" w:rsidRDefault="00C8745F" w:rsidP="00BE0B6C">
            <w:pPr>
              <w:spacing w:after="0"/>
              <w:rPr>
                <w:rFonts w:cs="Arial"/>
                <w:kern w:val="24"/>
                <w:lang w:val="fr-FR"/>
              </w:rPr>
            </w:pPr>
            <w:r w:rsidRPr="002A5297">
              <w:rPr>
                <w:rFonts w:cs="Arial"/>
                <w:kern w:val="24"/>
                <w:lang w:val="fr-FR"/>
              </w:rPr>
              <w:t xml:space="preserve">4 </w:t>
            </w:r>
            <w:proofErr w:type="spellStart"/>
            <w:r w:rsidRPr="002A5297">
              <w:rPr>
                <w:rFonts w:cs="Arial"/>
                <w:kern w:val="24"/>
                <w:lang w:val="fr-FR"/>
              </w:rPr>
              <w:t>Tx</w:t>
            </w:r>
            <w:proofErr w:type="spellEnd"/>
            <w:r w:rsidRPr="002A5297">
              <w:rPr>
                <w:rFonts w:cs="Arial"/>
                <w:kern w:val="24"/>
                <w:lang w:val="fr-FR"/>
              </w:rPr>
              <w:t xml:space="preserve">, 2 </w:t>
            </w:r>
            <w:proofErr w:type="spellStart"/>
            <w:r w:rsidRPr="002A5297">
              <w:rPr>
                <w:rFonts w:cs="Arial"/>
                <w:kern w:val="24"/>
                <w:lang w:val="fr-FR"/>
              </w:rPr>
              <w:t>Rx</w:t>
            </w:r>
            <w:proofErr w:type="spellEnd"/>
          </w:p>
        </w:tc>
      </w:tr>
      <w:tr w:rsidR="00C8745F" w:rsidRPr="002A5297" w14:paraId="66FD5FE9" w14:textId="77777777" w:rsidTr="00BE0B6C">
        <w:trPr>
          <w:trHeight w:val="20"/>
          <w:jc w:val="center"/>
        </w:trPr>
        <w:tc>
          <w:tcPr>
            <w:tcW w:w="2155" w:type="dxa"/>
          </w:tcPr>
          <w:p w14:paraId="22FA07A9" w14:textId="77777777" w:rsidR="00C8745F" w:rsidRPr="002A5297" w:rsidRDefault="00C8745F" w:rsidP="00BE0B6C">
            <w:pPr>
              <w:spacing w:after="0"/>
              <w:rPr>
                <w:rFonts w:cs="Arial"/>
                <w:kern w:val="24"/>
              </w:rPr>
            </w:pPr>
            <w:r w:rsidRPr="002A5297">
              <w:rPr>
                <w:rFonts w:cs="Arial"/>
                <w:kern w:val="24"/>
              </w:rPr>
              <w:t xml:space="preserve">Channel estimation </w:t>
            </w:r>
          </w:p>
        </w:tc>
        <w:tc>
          <w:tcPr>
            <w:tcW w:w="6702" w:type="dxa"/>
          </w:tcPr>
          <w:p w14:paraId="6D04AA12" w14:textId="77777777" w:rsidR="00C8745F" w:rsidRPr="002A5297" w:rsidRDefault="00C8745F" w:rsidP="00BE0B6C">
            <w:pPr>
              <w:spacing w:after="0"/>
              <w:rPr>
                <w:rFonts w:cs="Arial"/>
                <w:kern w:val="24"/>
              </w:rPr>
            </w:pPr>
            <w:r w:rsidRPr="002A5297">
              <w:rPr>
                <w:rFonts w:cs="Arial"/>
                <w:kern w:val="24"/>
              </w:rPr>
              <w:t>Realistic</w:t>
            </w:r>
          </w:p>
        </w:tc>
      </w:tr>
      <w:tr w:rsidR="00C8745F" w:rsidRPr="002A5297" w14:paraId="565644D5" w14:textId="77777777" w:rsidTr="00BE0B6C">
        <w:trPr>
          <w:trHeight w:val="20"/>
          <w:jc w:val="center"/>
        </w:trPr>
        <w:tc>
          <w:tcPr>
            <w:tcW w:w="2155" w:type="dxa"/>
          </w:tcPr>
          <w:p w14:paraId="215552BA" w14:textId="77777777" w:rsidR="00C8745F" w:rsidRPr="002A5297" w:rsidRDefault="00C8745F" w:rsidP="00BE0B6C">
            <w:pPr>
              <w:spacing w:after="0"/>
              <w:rPr>
                <w:rFonts w:cs="Arial"/>
                <w:kern w:val="24"/>
              </w:rPr>
            </w:pPr>
            <w:r w:rsidRPr="002A5297">
              <w:rPr>
                <w:rFonts w:cs="Arial"/>
                <w:kern w:val="24"/>
              </w:rPr>
              <w:t>Transmission scheme</w:t>
            </w:r>
          </w:p>
        </w:tc>
        <w:tc>
          <w:tcPr>
            <w:tcW w:w="6702" w:type="dxa"/>
          </w:tcPr>
          <w:p w14:paraId="61535E51" w14:textId="77777777" w:rsidR="00C8745F" w:rsidRPr="002A5297" w:rsidRDefault="00C8745F" w:rsidP="00BE0B6C">
            <w:pPr>
              <w:spacing w:after="0"/>
              <w:rPr>
                <w:rFonts w:cs="Arial"/>
                <w:kern w:val="24"/>
              </w:rPr>
            </w:pPr>
            <w:r w:rsidRPr="002A5297">
              <w:rPr>
                <w:rFonts w:cs="Arial"/>
                <w:kern w:val="24"/>
              </w:rPr>
              <w:t>16/32 Tx Type 1 Codebook</w:t>
            </w:r>
          </w:p>
        </w:tc>
      </w:tr>
      <w:tr w:rsidR="00C8745F" w:rsidRPr="002A5297" w14:paraId="580166C4" w14:textId="77777777" w:rsidTr="00BE0B6C">
        <w:trPr>
          <w:trHeight w:val="20"/>
          <w:jc w:val="center"/>
        </w:trPr>
        <w:tc>
          <w:tcPr>
            <w:tcW w:w="2155" w:type="dxa"/>
          </w:tcPr>
          <w:p w14:paraId="469B7F70" w14:textId="77777777" w:rsidR="00C8745F" w:rsidRPr="002A5297" w:rsidRDefault="00C8745F" w:rsidP="00BE0B6C">
            <w:pPr>
              <w:spacing w:after="0"/>
              <w:rPr>
                <w:rFonts w:cs="Arial"/>
                <w:kern w:val="24"/>
              </w:rPr>
            </w:pPr>
            <w:r w:rsidRPr="002A5297">
              <w:rPr>
                <w:rFonts w:cs="Arial"/>
                <w:kern w:val="24"/>
              </w:rPr>
              <w:t xml:space="preserve">Scheduler </w:t>
            </w:r>
          </w:p>
        </w:tc>
        <w:tc>
          <w:tcPr>
            <w:tcW w:w="6702" w:type="dxa"/>
          </w:tcPr>
          <w:p w14:paraId="5674C048" w14:textId="77777777" w:rsidR="00C8745F" w:rsidRPr="002A5297" w:rsidRDefault="00C8745F" w:rsidP="00BE0B6C">
            <w:pPr>
              <w:spacing w:after="0"/>
              <w:rPr>
                <w:rFonts w:cs="Arial"/>
                <w:kern w:val="24"/>
              </w:rPr>
            </w:pPr>
            <w:r w:rsidRPr="002A5297">
              <w:rPr>
                <w:rFonts w:cs="Arial"/>
                <w:kern w:val="24"/>
              </w:rPr>
              <w:t>SU-MIMO (with PF)</w:t>
            </w:r>
          </w:p>
        </w:tc>
      </w:tr>
      <w:tr w:rsidR="00C8745F" w:rsidRPr="002A5297" w14:paraId="7D87FF14" w14:textId="77777777" w:rsidTr="00BE0B6C">
        <w:trPr>
          <w:trHeight w:val="20"/>
          <w:jc w:val="center"/>
        </w:trPr>
        <w:tc>
          <w:tcPr>
            <w:tcW w:w="2155" w:type="dxa"/>
          </w:tcPr>
          <w:p w14:paraId="48D05A86" w14:textId="77777777" w:rsidR="00C8745F" w:rsidRPr="002A5297" w:rsidRDefault="00C8745F" w:rsidP="00BE0B6C">
            <w:pPr>
              <w:spacing w:after="0"/>
              <w:rPr>
                <w:rFonts w:cs="Arial"/>
                <w:kern w:val="24"/>
              </w:rPr>
            </w:pPr>
            <w:r w:rsidRPr="002A5297">
              <w:rPr>
                <w:rFonts w:cs="Arial"/>
                <w:kern w:val="24"/>
              </w:rPr>
              <w:t>Target BLER</w:t>
            </w:r>
          </w:p>
        </w:tc>
        <w:tc>
          <w:tcPr>
            <w:tcW w:w="6702" w:type="dxa"/>
          </w:tcPr>
          <w:p w14:paraId="7C2DA10A" w14:textId="77777777" w:rsidR="00C8745F" w:rsidRPr="002A5297" w:rsidRDefault="00C8745F" w:rsidP="00BE0B6C">
            <w:pPr>
              <w:spacing w:after="0"/>
              <w:rPr>
                <w:rFonts w:cs="Arial"/>
                <w:kern w:val="24"/>
              </w:rPr>
            </w:pPr>
            <w:r w:rsidRPr="002A5297">
              <w:rPr>
                <w:rFonts w:cs="Arial"/>
                <w:kern w:val="24"/>
              </w:rPr>
              <w:t>10% first transmission BLER</w:t>
            </w:r>
          </w:p>
        </w:tc>
      </w:tr>
      <w:tr w:rsidR="00C8745F" w:rsidRPr="002A5297" w14:paraId="44F90BA0" w14:textId="77777777" w:rsidTr="00BE0B6C">
        <w:trPr>
          <w:trHeight w:val="20"/>
          <w:jc w:val="center"/>
        </w:trPr>
        <w:tc>
          <w:tcPr>
            <w:tcW w:w="2155" w:type="dxa"/>
          </w:tcPr>
          <w:p w14:paraId="6551AB9B" w14:textId="77777777" w:rsidR="00C8745F" w:rsidRPr="002A5297" w:rsidRDefault="00C8745F" w:rsidP="00BE0B6C">
            <w:pPr>
              <w:spacing w:after="0"/>
              <w:rPr>
                <w:rFonts w:cs="Arial"/>
                <w:kern w:val="24"/>
              </w:rPr>
            </w:pPr>
            <w:r w:rsidRPr="002A5297">
              <w:rPr>
                <w:rFonts w:cs="Arial"/>
                <w:kern w:val="24"/>
              </w:rPr>
              <w:t>HARQ/repetition</w:t>
            </w:r>
          </w:p>
        </w:tc>
        <w:tc>
          <w:tcPr>
            <w:tcW w:w="6702" w:type="dxa"/>
          </w:tcPr>
          <w:p w14:paraId="09315791" w14:textId="77777777" w:rsidR="00C8745F" w:rsidRPr="002A5297" w:rsidRDefault="00C8745F" w:rsidP="00BE0B6C">
            <w:pPr>
              <w:spacing w:after="0"/>
              <w:rPr>
                <w:rFonts w:cs="Arial"/>
                <w:kern w:val="24"/>
              </w:rPr>
            </w:pPr>
            <w:r w:rsidRPr="002A5297">
              <w:rPr>
                <w:rFonts w:cs="Arial"/>
                <w:kern w:val="24"/>
              </w:rPr>
              <w:t>3 HARQ retransmission</w:t>
            </w:r>
          </w:p>
        </w:tc>
      </w:tr>
      <w:tr w:rsidR="00C8745F" w:rsidRPr="002A5297" w14:paraId="0A2C380F" w14:textId="77777777" w:rsidTr="00BE0B6C">
        <w:trPr>
          <w:trHeight w:val="20"/>
          <w:jc w:val="center"/>
        </w:trPr>
        <w:tc>
          <w:tcPr>
            <w:tcW w:w="2155" w:type="dxa"/>
            <w:vAlign w:val="center"/>
          </w:tcPr>
          <w:p w14:paraId="213FCA93" w14:textId="77777777" w:rsidR="00C8745F" w:rsidRPr="002A5297" w:rsidRDefault="00C8745F" w:rsidP="00BE0B6C">
            <w:pPr>
              <w:spacing w:after="0"/>
              <w:rPr>
                <w:rFonts w:cs="Arial"/>
              </w:rPr>
            </w:pPr>
            <w:r w:rsidRPr="002A5297">
              <w:rPr>
                <w:rFonts w:cs="Arial"/>
              </w:rPr>
              <w:t>Metric</w:t>
            </w:r>
          </w:p>
        </w:tc>
        <w:tc>
          <w:tcPr>
            <w:tcW w:w="6702" w:type="dxa"/>
            <w:vAlign w:val="center"/>
          </w:tcPr>
          <w:p w14:paraId="274B2DE3" w14:textId="77777777" w:rsidR="00C8745F" w:rsidRPr="002A5297" w:rsidRDefault="00C8745F" w:rsidP="00BE0B6C">
            <w:pPr>
              <w:spacing w:after="0"/>
              <w:rPr>
                <w:rFonts w:cs="Arial"/>
                <w:kern w:val="24"/>
              </w:rPr>
            </w:pPr>
            <w:r w:rsidRPr="002A5297">
              <w:rPr>
                <w:rFonts w:cs="Arial"/>
              </w:rPr>
              <w:t xml:space="preserve">DL/UL User Perceived Throughput </w:t>
            </w:r>
          </w:p>
        </w:tc>
      </w:tr>
      <w:tr w:rsidR="00C8745F" w:rsidRPr="00793924" w14:paraId="458EA6A9" w14:textId="77777777" w:rsidTr="00BE0B6C">
        <w:trPr>
          <w:trHeight w:val="20"/>
          <w:jc w:val="center"/>
        </w:trPr>
        <w:tc>
          <w:tcPr>
            <w:tcW w:w="2155" w:type="dxa"/>
            <w:vAlign w:val="center"/>
          </w:tcPr>
          <w:p w14:paraId="5D6F3BB7" w14:textId="77777777" w:rsidR="00C8745F" w:rsidRPr="002A5297" w:rsidRDefault="00C8745F" w:rsidP="00BE0B6C">
            <w:pPr>
              <w:spacing w:after="0"/>
              <w:rPr>
                <w:rFonts w:cs="Arial"/>
              </w:rPr>
            </w:pPr>
            <w:r w:rsidRPr="002A5297">
              <w:rPr>
                <w:rFonts w:cs="Arial"/>
              </w:rPr>
              <w:t>Traffic model</w:t>
            </w:r>
          </w:p>
        </w:tc>
        <w:tc>
          <w:tcPr>
            <w:tcW w:w="6702" w:type="dxa"/>
            <w:vAlign w:val="center"/>
          </w:tcPr>
          <w:p w14:paraId="0F52B207" w14:textId="77777777" w:rsidR="00C8745F" w:rsidRPr="002A5297" w:rsidRDefault="00C8745F" w:rsidP="00BE0B6C">
            <w:pPr>
              <w:spacing w:after="0"/>
              <w:rPr>
                <w:rFonts w:cs="Arial"/>
                <w:kern w:val="24"/>
              </w:rPr>
            </w:pPr>
            <w:r w:rsidRPr="002A5297">
              <w:rPr>
                <w:rFonts w:eastAsia="Batang" w:cs="Arial"/>
                <w:iCs/>
              </w:rPr>
              <w:t>FTP3 (0.5MB for</w:t>
            </w:r>
            <w:r w:rsidRPr="002A5297">
              <w:rPr>
                <w:rFonts w:cs="Arial"/>
                <w:kern w:val="24"/>
              </w:rPr>
              <w:t xml:space="preserve"> DL, 0.125 MB for UL)</w:t>
            </w:r>
          </w:p>
          <w:p w14:paraId="72846226" w14:textId="77777777" w:rsidR="00C8745F" w:rsidRPr="002A5297" w:rsidRDefault="00C8745F" w:rsidP="00BE0B6C">
            <w:pPr>
              <w:spacing w:after="0"/>
              <w:rPr>
                <w:rFonts w:cs="Arial"/>
              </w:rPr>
            </w:pPr>
            <w:r w:rsidRPr="002A5297">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2A5297">
              <w:rPr>
                <w:rFonts w:cs="Arial"/>
              </w:rPr>
              <w:t xml:space="preserve"> are number of packet arrivals per UE (each packet is 0.5MB)</w:t>
            </w:r>
          </w:p>
          <w:p w14:paraId="5BB64111" w14:textId="77777777" w:rsidR="00C8745F" w:rsidRPr="002A5297" w:rsidRDefault="00C8745F" w:rsidP="00BE0B6C">
            <w:pPr>
              <w:spacing w:after="0"/>
              <w:rPr>
                <w:rFonts w:cs="Arial"/>
              </w:rPr>
            </w:pPr>
            <w:proofErr w:type="gramStart"/>
            <w:r w:rsidRPr="002A5297">
              <w:rPr>
                <w:rFonts w:cs="Arial"/>
              </w:rPr>
              <w:t>DL:UL</w:t>
            </w:r>
            <w:proofErr w:type="gramEnd"/>
            <w:r w:rsidRPr="002A5297">
              <w:rPr>
                <w:rFonts w:cs="Arial"/>
              </w:rPr>
              <w:t xml:space="preserve"> traffic ratio 1:1 and 2:1 are considered</w:t>
            </w:r>
          </w:p>
          <w:p w14:paraId="79EB0D5A" w14:textId="77777777" w:rsidR="00C8745F" w:rsidRPr="002A5297" w:rsidRDefault="00C8745F" w:rsidP="00BE0B6C">
            <w:pPr>
              <w:spacing w:after="0"/>
              <w:rPr>
                <w:rFonts w:cs="Arial"/>
              </w:rPr>
            </w:pPr>
            <w:r w:rsidRPr="002A5297">
              <w:rPr>
                <w:rFonts w:cs="Arial"/>
              </w:rPr>
              <w:t>Load scenario</w:t>
            </w:r>
          </w:p>
          <w:p w14:paraId="496C3047" w14:textId="77777777" w:rsidR="00C8745F" w:rsidRPr="002A5297" w:rsidRDefault="00C8745F" w:rsidP="00BE0B6C">
            <w:pPr>
              <w:spacing w:after="0"/>
              <w:rPr>
                <w:rFonts w:cs="Arial"/>
                <w:kern w:val="24"/>
              </w:rPr>
            </w:pPr>
            <w:r w:rsidRPr="002A5297">
              <w:rPr>
                <w:rFonts w:cs="Arial"/>
              </w:rPr>
              <w:t>Low load       Type-2 RU &lt; 10%)</w:t>
            </w:r>
          </w:p>
          <w:p w14:paraId="6AEB2F6B" w14:textId="29FAAFD7" w:rsidR="00C8745F" w:rsidRPr="002A5297" w:rsidRDefault="00C8745F" w:rsidP="00BE0B6C">
            <w:pPr>
              <w:spacing w:after="0"/>
              <w:rPr>
                <w:rFonts w:cs="Arial"/>
                <w:kern w:val="24"/>
              </w:rPr>
            </w:pPr>
            <w:r w:rsidRPr="002A5297">
              <w:rPr>
                <w:rFonts w:cs="Arial"/>
                <w:kern w:val="24"/>
              </w:rPr>
              <w:t>Medium load Type-2 RU  20%-</w:t>
            </w:r>
            <w:r w:rsidR="002A5297">
              <w:rPr>
                <w:rFonts w:cs="Arial"/>
                <w:kern w:val="24"/>
              </w:rPr>
              <w:t>35</w:t>
            </w:r>
            <w:r w:rsidRPr="002A5297">
              <w:rPr>
                <w:rFonts w:cs="Arial"/>
                <w:kern w:val="24"/>
              </w:rPr>
              <w:t>%</w:t>
            </w:r>
          </w:p>
          <w:p w14:paraId="5684F3ED" w14:textId="6C8CFB5C" w:rsidR="00E46FAC" w:rsidRPr="00793924" w:rsidRDefault="00E46FAC" w:rsidP="00BE0B6C">
            <w:pPr>
              <w:spacing w:after="0"/>
              <w:rPr>
                <w:rFonts w:cs="Arial"/>
                <w:kern w:val="24"/>
              </w:rPr>
            </w:pPr>
            <w:r w:rsidRPr="002A5297">
              <w:rPr>
                <w:rFonts w:cs="Arial"/>
                <w:kern w:val="24"/>
              </w:rPr>
              <w:t>High load Type-2 RU &gt;5</w:t>
            </w:r>
            <w:r w:rsidR="002A5297">
              <w:rPr>
                <w:rFonts w:cs="Arial"/>
                <w:kern w:val="24"/>
              </w:rPr>
              <w:t>0</w:t>
            </w:r>
            <w:r w:rsidRPr="002A5297">
              <w:rPr>
                <w:rFonts w:cs="Arial"/>
                <w:kern w:val="24"/>
              </w:rPr>
              <w:t>%</w:t>
            </w:r>
          </w:p>
        </w:tc>
      </w:tr>
    </w:tbl>
    <w:p w14:paraId="0C9C79E3" w14:textId="77777777" w:rsidR="00C8745F" w:rsidRPr="000D449D" w:rsidRDefault="00C8745F" w:rsidP="00C8745F">
      <w:pPr>
        <w:rPr>
          <w:i/>
          <w:iCs/>
        </w:rPr>
      </w:pPr>
    </w:p>
    <w:p w14:paraId="5E7F0258" w14:textId="77777777" w:rsidR="00C8745F" w:rsidRPr="00793924" w:rsidRDefault="00C8745F" w:rsidP="004E1E3D">
      <w:pPr>
        <w:pStyle w:val="Reference"/>
        <w:numPr>
          <w:ilvl w:val="0"/>
          <w:numId w:val="0"/>
        </w:numPr>
        <w:ind w:left="567" w:hanging="567"/>
      </w:pPr>
    </w:p>
    <w:sectPr w:rsidR="00C8745F" w:rsidRPr="00793924">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AC796" w14:textId="77777777" w:rsidR="001917AD" w:rsidRDefault="001917AD">
      <w:pPr>
        <w:spacing w:after="0"/>
      </w:pPr>
      <w:r>
        <w:separator/>
      </w:r>
    </w:p>
  </w:endnote>
  <w:endnote w:type="continuationSeparator" w:id="0">
    <w:p w14:paraId="059291D0" w14:textId="77777777" w:rsidR="001917AD" w:rsidRDefault="001917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8335F" w14:textId="77777777" w:rsidR="001917AD" w:rsidRDefault="001917AD">
      <w:pPr>
        <w:spacing w:after="0"/>
      </w:pPr>
      <w:r>
        <w:separator/>
      </w:r>
    </w:p>
  </w:footnote>
  <w:footnote w:type="continuationSeparator" w:id="0">
    <w:p w14:paraId="5E298639" w14:textId="77777777" w:rsidR="001917AD" w:rsidRDefault="001917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0F01E0A"/>
    <w:multiLevelType w:val="hybridMultilevel"/>
    <w:tmpl w:val="39865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5C6ED0"/>
    <w:multiLevelType w:val="hybridMultilevel"/>
    <w:tmpl w:val="F23A3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6AA5290"/>
    <w:multiLevelType w:val="hybridMultilevel"/>
    <w:tmpl w:val="59BE3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CA0771"/>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4106405"/>
    <w:multiLevelType w:val="hybridMultilevel"/>
    <w:tmpl w:val="A3FA4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C010E6D"/>
    <w:multiLevelType w:val="multilevel"/>
    <w:tmpl w:val="BD2CE75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C7F732C"/>
    <w:multiLevelType w:val="hybridMultilevel"/>
    <w:tmpl w:val="8564B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23163DCB"/>
    <w:multiLevelType w:val="hybridMultilevel"/>
    <w:tmpl w:val="8BC2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E220EDA"/>
    <w:multiLevelType w:val="hybridMultilevel"/>
    <w:tmpl w:val="F346847E"/>
    <w:lvl w:ilvl="0" w:tplc="04090003">
      <w:start w:val="1"/>
      <w:numFmt w:val="bullet"/>
      <w:lvlText w:val="o"/>
      <w:lvlJc w:val="left"/>
      <w:pPr>
        <w:ind w:left="770" w:hanging="360"/>
      </w:pPr>
      <w:rPr>
        <w:rFonts w:ascii="Courier New" w:hAnsi="Courier New" w:cs="Courier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36F7356"/>
    <w:multiLevelType w:val="hybridMultilevel"/>
    <w:tmpl w:val="D7FEBDE0"/>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0210094"/>
    <w:multiLevelType w:val="multilevel"/>
    <w:tmpl w:val="64C8C1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1"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1A04632"/>
    <w:multiLevelType w:val="hybridMultilevel"/>
    <w:tmpl w:val="67AA5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73E50C0"/>
    <w:multiLevelType w:val="hybridMultilevel"/>
    <w:tmpl w:val="47285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7E84861"/>
    <w:multiLevelType w:val="hybridMultilevel"/>
    <w:tmpl w:val="F5100A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C243CBF"/>
    <w:multiLevelType w:val="hybridMultilevel"/>
    <w:tmpl w:val="3B268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DE3386D"/>
    <w:multiLevelType w:val="hybridMultilevel"/>
    <w:tmpl w:val="F83CDC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E764179"/>
    <w:multiLevelType w:val="multilevel"/>
    <w:tmpl w:val="C62AEA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2B82F1D"/>
    <w:multiLevelType w:val="hybridMultilevel"/>
    <w:tmpl w:val="EEAC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5" w15:restartNumberingAfterBreak="0">
    <w:nsid w:val="550037E6"/>
    <w:multiLevelType w:val="hybridMultilevel"/>
    <w:tmpl w:val="40DCA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15:restartNumberingAfterBreak="0">
    <w:nsid w:val="5C451995"/>
    <w:multiLevelType w:val="multilevel"/>
    <w:tmpl w:val="FAB6CB4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3" w15:restartNumberingAfterBreak="0">
    <w:nsid w:val="5D4E5291"/>
    <w:multiLevelType w:val="hybridMultilevel"/>
    <w:tmpl w:val="7B1AF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5"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21C20A4"/>
    <w:multiLevelType w:val="hybridMultilevel"/>
    <w:tmpl w:val="CCD0C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C5003F9"/>
    <w:multiLevelType w:val="hybridMultilevel"/>
    <w:tmpl w:val="B9BC1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72"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742870E3"/>
    <w:multiLevelType w:val="hybridMultilevel"/>
    <w:tmpl w:val="E2D0E1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9" w15:restartNumberingAfterBreak="0">
    <w:nsid w:val="75905568"/>
    <w:multiLevelType w:val="hybridMultilevel"/>
    <w:tmpl w:val="65223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1"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5"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656489936">
    <w:abstractNumId w:val="2"/>
  </w:num>
  <w:num w:numId="2" w16cid:durableId="512574993">
    <w:abstractNumId w:val="47"/>
  </w:num>
  <w:num w:numId="3" w16cid:durableId="1637418349">
    <w:abstractNumId w:val="52"/>
  </w:num>
  <w:num w:numId="4" w16cid:durableId="987587110">
    <w:abstractNumId w:val="4"/>
  </w:num>
  <w:num w:numId="5" w16cid:durableId="358160993">
    <w:abstractNumId w:val="20"/>
  </w:num>
  <w:num w:numId="6" w16cid:durableId="748383740">
    <w:abstractNumId w:val="25"/>
  </w:num>
  <w:num w:numId="7" w16cid:durableId="881403045">
    <w:abstractNumId w:val="62"/>
  </w:num>
  <w:num w:numId="8" w16cid:durableId="571237789">
    <w:abstractNumId w:val="30"/>
  </w:num>
  <w:num w:numId="9" w16cid:durableId="1559976299">
    <w:abstractNumId w:val="0"/>
  </w:num>
  <w:num w:numId="10" w16cid:durableId="802427030">
    <w:abstractNumId w:val="67"/>
  </w:num>
  <w:num w:numId="11" w16cid:durableId="23990585">
    <w:abstractNumId w:val="70"/>
  </w:num>
  <w:num w:numId="12" w16cid:durableId="1898709816">
    <w:abstractNumId w:val="42"/>
  </w:num>
  <w:num w:numId="13" w16cid:durableId="1610702787">
    <w:abstractNumId w:val="37"/>
  </w:num>
  <w:num w:numId="14" w16cid:durableId="319701813">
    <w:abstractNumId w:val="38"/>
  </w:num>
  <w:num w:numId="15" w16cid:durableId="422841179">
    <w:abstractNumId w:val="33"/>
  </w:num>
  <w:num w:numId="16" w16cid:durableId="1485969985">
    <w:abstractNumId w:val="43"/>
  </w:num>
  <w:num w:numId="17" w16cid:durableId="1911387125">
    <w:abstractNumId w:val="57"/>
  </w:num>
  <w:num w:numId="18" w16cid:durableId="1082020988">
    <w:abstractNumId w:val="34"/>
  </w:num>
  <w:num w:numId="19" w16cid:durableId="1614048576">
    <w:abstractNumId w:val="82"/>
  </w:num>
  <w:num w:numId="20" w16cid:durableId="1272739604">
    <w:abstractNumId w:val="64"/>
  </w:num>
  <w:num w:numId="21" w16cid:durableId="420757746">
    <w:abstractNumId w:val="51"/>
  </w:num>
  <w:num w:numId="22" w16cid:durableId="1310550327">
    <w:abstractNumId w:val="84"/>
  </w:num>
  <w:num w:numId="23" w16cid:durableId="1126192502">
    <w:abstractNumId w:val="54"/>
  </w:num>
  <w:num w:numId="24" w16cid:durableId="1146894482">
    <w:abstractNumId w:val="73"/>
  </w:num>
  <w:num w:numId="25" w16cid:durableId="573666138">
    <w:abstractNumId w:val="35"/>
  </w:num>
  <w:num w:numId="26" w16cid:durableId="1550723281">
    <w:abstractNumId w:val="69"/>
  </w:num>
  <w:num w:numId="27" w16cid:durableId="609898285">
    <w:abstractNumId w:val="85"/>
  </w:num>
  <w:num w:numId="28" w16cid:durableId="785657710">
    <w:abstractNumId w:val="80"/>
  </w:num>
  <w:num w:numId="29" w16cid:durableId="1379892692">
    <w:abstractNumId w:val="16"/>
  </w:num>
  <w:num w:numId="30" w16cid:durableId="2072921472">
    <w:abstractNumId w:val="74"/>
  </w:num>
  <w:num w:numId="31" w16cid:durableId="2027711628">
    <w:abstractNumId w:val="11"/>
  </w:num>
  <w:num w:numId="32" w16cid:durableId="629479598">
    <w:abstractNumId w:val="65"/>
  </w:num>
  <w:num w:numId="33" w16cid:durableId="50617741">
    <w:abstractNumId w:val="23"/>
  </w:num>
  <w:num w:numId="34" w16cid:durableId="570699511">
    <w:abstractNumId w:val="55"/>
  </w:num>
  <w:num w:numId="35" w16cid:durableId="2142264758">
    <w:abstractNumId w:val="6"/>
  </w:num>
  <w:num w:numId="36" w16cid:durableId="1375620710">
    <w:abstractNumId w:val="31"/>
  </w:num>
  <w:num w:numId="37" w16cid:durableId="1558972909">
    <w:abstractNumId w:val="59"/>
  </w:num>
  <w:num w:numId="38" w16cid:durableId="1773892838">
    <w:abstractNumId w:val="66"/>
  </w:num>
  <w:num w:numId="39" w16cid:durableId="2077511452">
    <w:abstractNumId w:val="68"/>
  </w:num>
  <w:num w:numId="40" w16cid:durableId="562832139">
    <w:abstractNumId w:val="79"/>
  </w:num>
  <w:num w:numId="41" w16cid:durableId="1693921798">
    <w:abstractNumId w:val="7"/>
  </w:num>
  <w:num w:numId="42" w16cid:durableId="1788036376">
    <w:abstractNumId w:val="78"/>
  </w:num>
  <w:num w:numId="43" w16cid:durableId="830490199">
    <w:abstractNumId w:val="58"/>
  </w:num>
  <w:num w:numId="44" w16cid:durableId="1135221267">
    <w:abstractNumId w:val="41"/>
  </w:num>
  <w:num w:numId="45" w16cid:durableId="170533379">
    <w:abstractNumId w:val="83"/>
  </w:num>
  <w:num w:numId="46" w16cid:durableId="230241159">
    <w:abstractNumId w:val="13"/>
  </w:num>
  <w:num w:numId="47" w16cid:durableId="276761131">
    <w:abstractNumId w:val="61"/>
  </w:num>
  <w:num w:numId="48" w16cid:durableId="915939561">
    <w:abstractNumId w:val="39"/>
  </w:num>
  <w:num w:numId="49" w16cid:durableId="1002969306">
    <w:abstractNumId w:val="40"/>
  </w:num>
  <w:num w:numId="50" w16cid:durableId="188761066">
    <w:abstractNumId w:val="48"/>
  </w:num>
  <w:num w:numId="51" w16cid:durableId="815148711">
    <w:abstractNumId w:val="75"/>
  </w:num>
  <w:num w:numId="52" w16cid:durableId="152991621">
    <w:abstractNumId w:val="27"/>
  </w:num>
  <w:num w:numId="53" w16cid:durableId="1996833749">
    <w:abstractNumId w:val="5"/>
  </w:num>
  <w:num w:numId="54" w16cid:durableId="104623317">
    <w:abstractNumId w:val="15"/>
  </w:num>
  <w:num w:numId="55" w16cid:durableId="33235135">
    <w:abstractNumId w:val="72"/>
  </w:num>
  <w:num w:numId="56" w16cid:durableId="95298082">
    <w:abstractNumId w:val="36"/>
  </w:num>
  <w:num w:numId="57" w16cid:durableId="701513413">
    <w:abstractNumId w:val="9"/>
  </w:num>
  <w:num w:numId="58" w16cid:durableId="1186553727">
    <w:abstractNumId w:val="24"/>
  </w:num>
  <w:num w:numId="59" w16cid:durableId="1504198036">
    <w:abstractNumId w:val="8"/>
  </w:num>
  <w:num w:numId="60" w16cid:durableId="528227147">
    <w:abstractNumId w:val="21"/>
  </w:num>
  <w:num w:numId="61" w16cid:durableId="1740707810">
    <w:abstractNumId w:val="2"/>
  </w:num>
  <w:num w:numId="62" w16cid:durableId="337276431">
    <w:abstractNumId w:val="2"/>
  </w:num>
  <w:num w:numId="63" w16cid:durableId="1353069911">
    <w:abstractNumId w:val="2"/>
  </w:num>
  <w:num w:numId="64" w16cid:durableId="659961449">
    <w:abstractNumId w:val="2"/>
  </w:num>
  <w:num w:numId="65" w16cid:durableId="1065176324">
    <w:abstractNumId w:val="2"/>
  </w:num>
  <w:num w:numId="66" w16cid:durableId="1248272546">
    <w:abstractNumId w:val="2"/>
  </w:num>
  <w:num w:numId="67" w16cid:durableId="1274553004">
    <w:abstractNumId w:val="2"/>
  </w:num>
  <w:num w:numId="68" w16cid:durableId="81730746">
    <w:abstractNumId w:val="2"/>
  </w:num>
  <w:num w:numId="69" w16cid:durableId="748385303">
    <w:abstractNumId w:val="2"/>
  </w:num>
  <w:num w:numId="70" w16cid:durableId="1591043321">
    <w:abstractNumId w:val="2"/>
  </w:num>
  <w:num w:numId="71" w16cid:durableId="1228761143">
    <w:abstractNumId w:val="2"/>
  </w:num>
  <w:num w:numId="72" w16cid:durableId="1915242357">
    <w:abstractNumId w:val="29"/>
  </w:num>
  <w:num w:numId="73" w16cid:durableId="643899207">
    <w:abstractNumId w:val="76"/>
  </w:num>
  <w:num w:numId="74" w16cid:durableId="321859735">
    <w:abstractNumId w:val="17"/>
  </w:num>
  <w:num w:numId="75" w16cid:durableId="1244947355">
    <w:abstractNumId w:val="46"/>
  </w:num>
  <w:num w:numId="76" w16cid:durableId="1202135144">
    <w:abstractNumId w:val="32"/>
  </w:num>
  <w:num w:numId="77" w16cid:durableId="1574001924">
    <w:abstractNumId w:val="22"/>
  </w:num>
  <w:num w:numId="78" w16cid:durableId="316423759">
    <w:abstractNumId w:val="26"/>
  </w:num>
  <w:num w:numId="79" w16cid:durableId="33576727">
    <w:abstractNumId w:val="49"/>
  </w:num>
  <w:num w:numId="80" w16cid:durableId="1900092618">
    <w:abstractNumId w:val="28"/>
  </w:num>
  <w:num w:numId="81" w16cid:durableId="156311473">
    <w:abstractNumId w:val="2"/>
  </w:num>
  <w:num w:numId="82" w16cid:durableId="589585859">
    <w:abstractNumId w:val="63"/>
  </w:num>
  <w:num w:numId="83" w16cid:durableId="406343964">
    <w:abstractNumId w:val="81"/>
  </w:num>
  <w:num w:numId="84" w16cid:durableId="412505500">
    <w:abstractNumId w:val="19"/>
  </w:num>
  <w:num w:numId="85" w16cid:durableId="2054692261">
    <w:abstractNumId w:val="3"/>
  </w:num>
  <w:num w:numId="86" w16cid:durableId="1540585912">
    <w:abstractNumId w:val="45"/>
  </w:num>
  <w:num w:numId="87" w16cid:durableId="727650154">
    <w:abstractNumId w:val="60"/>
  </w:num>
  <w:num w:numId="88" w16cid:durableId="14817309">
    <w:abstractNumId w:val="53"/>
  </w:num>
  <w:num w:numId="89" w16cid:durableId="1556159330">
    <w:abstractNumId w:val="44"/>
  </w:num>
  <w:num w:numId="90" w16cid:durableId="1572502896">
    <w:abstractNumId w:val="1"/>
  </w:num>
  <w:num w:numId="91" w16cid:durableId="327365917">
    <w:abstractNumId w:val="10"/>
  </w:num>
  <w:num w:numId="92" w16cid:durableId="1593709334">
    <w:abstractNumId w:val="56"/>
  </w:num>
  <w:num w:numId="93" w16cid:durableId="151677961">
    <w:abstractNumId w:val="50"/>
  </w:num>
  <w:num w:numId="94" w16cid:durableId="382604451">
    <w:abstractNumId w:val="18"/>
  </w:num>
  <w:num w:numId="95" w16cid:durableId="1715150704">
    <w:abstractNumId w:val="12"/>
  </w:num>
  <w:num w:numId="96" w16cid:durableId="709577231">
    <w:abstractNumId w:val="71"/>
  </w:num>
  <w:num w:numId="97" w16cid:durableId="1373119576">
    <w:abstractNumId w:val="77"/>
  </w:num>
  <w:num w:numId="98" w16cid:durableId="1563057811">
    <w:abstractNumId w:val="14"/>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2D8B"/>
    <w:rsid w:val="00003AB4"/>
    <w:rsid w:val="00003B41"/>
    <w:rsid w:val="00003D08"/>
    <w:rsid w:val="0000436B"/>
    <w:rsid w:val="000048DE"/>
    <w:rsid w:val="00004B6C"/>
    <w:rsid w:val="00004BE0"/>
    <w:rsid w:val="00004F83"/>
    <w:rsid w:val="00005346"/>
    <w:rsid w:val="00005423"/>
    <w:rsid w:val="000056A6"/>
    <w:rsid w:val="00005CF8"/>
    <w:rsid w:val="00007101"/>
    <w:rsid w:val="0001029F"/>
    <w:rsid w:val="000103E4"/>
    <w:rsid w:val="000108DD"/>
    <w:rsid w:val="000120D0"/>
    <w:rsid w:val="00013462"/>
    <w:rsid w:val="00013648"/>
    <w:rsid w:val="000137FE"/>
    <w:rsid w:val="000149B9"/>
    <w:rsid w:val="000156CB"/>
    <w:rsid w:val="0001577E"/>
    <w:rsid w:val="0001655C"/>
    <w:rsid w:val="00016963"/>
    <w:rsid w:val="00016BC7"/>
    <w:rsid w:val="00017A5A"/>
    <w:rsid w:val="00017C3D"/>
    <w:rsid w:val="000206B9"/>
    <w:rsid w:val="00020841"/>
    <w:rsid w:val="00020A03"/>
    <w:rsid w:val="00021003"/>
    <w:rsid w:val="00021511"/>
    <w:rsid w:val="00021A53"/>
    <w:rsid w:val="00024AD0"/>
    <w:rsid w:val="00024B06"/>
    <w:rsid w:val="000250FA"/>
    <w:rsid w:val="0002590E"/>
    <w:rsid w:val="00025B1F"/>
    <w:rsid w:val="000264F4"/>
    <w:rsid w:val="000265D8"/>
    <w:rsid w:val="000266A4"/>
    <w:rsid w:val="000278DE"/>
    <w:rsid w:val="000302A4"/>
    <w:rsid w:val="00030B21"/>
    <w:rsid w:val="00031EE7"/>
    <w:rsid w:val="00032060"/>
    <w:rsid w:val="0003274F"/>
    <w:rsid w:val="00032B2C"/>
    <w:rsid w:val="00032FB8"/>
    <w:rsid w:val="00032FE0"/>
    <w:rsid w:val="00033486"/>
    <w:rsid w:val="0003361D"/>
    <w:rsid w:val="00033ED4"/>
    <w:rsid w:val="000340E6"/>
    <w:rsid w:val="00034B7C"/>
    <w:rsid w:val="0003535C"/>
    <w:rsid w:val="00035E95"/>
    <w:rsid w:val="00035F71"/>
    <w:rsid w:val="000376F0"/>
    <w:rsid w:val="00040136"/>
    <w:rsid w:val="000413B1"/>
    <w:rsid w:val="00041B58"/>
    <w:rsid w:val="00041FA3"/>
    <w:rsid w:val="0004282A"/>
    <w:rsid w:val="0004345F"/>
    <w:rsid w:val="000439D9"/>
    <w:rsid w:val="00043C05"/>
    <w:rsid w:val="00044134"/>
    <w:rsid w:val="00044667"/>
    <w:rsid w:val="00044CD9"/>
    <w:rsid w:val="00045068"/>
    <w:rsid w:val="000450DC"/>
    <w:rsid w:val="0004516E"/>
    <w:rsid w:val="000457AA"/>
    <w:rsid w:val="000457C9"/>
    <w:rsid w:val="00045F04"/>
    <w:rsid w:val="00046116"/>
    <w:rsid w:val="000463A6"/>
    <w:rsid w:val="00046899"/>
    <w:rsid w:val="00046DAD"/>
    <w:rsid w:val="00047225"/>
    <w:rsid w:val="00047422"/>
    <w:rsid w:val="000502F4"/>
    <w:rsid w:val="00050ABA"/>
    <w:rsid w:val="00050CCC"/>
    <w:rsid w:val="0005172B"/>
    <w:rsid w:val="00051F1E"/>
    <w:rsid w:val="00052499"/>
    <w:rsid w:val="0005377A"/>
    <w:rsid w:val="00054321"/>
    <w:rsid w:val="00054C9F"/>
    <w:rsid w:val="00054E3E"/>
    <w:rsid w:val="0005535A"/>
    <w:rsid w:val="000562C1"/>
    <w:rsid w:val="000562D4"/>
    <w:rsid w:val="0005637C"/>
    <w:rsid w:val="00056A7F"/>
    <w:rsid w:val="00056AF8"/>
    <w:rsid w:val="00057BFC"/>
    <w:rsid w:val="000600DC"/>
    <w:rsid w:val="0006070F"/>
    <w:rsid w:val="0006093B"/>
    <w:rsid w:val="00061420"/>
    <w:rsid w:val="00061A47"/>
    <w:rsid w:val="000632CF"/>
    <w:rsid w:val="0006394D"/>
    <w:rsid w:val="00063B7C"/>
    <w:rsid w:val="00063D4E"/>
    <w:rsid w:val="00064052"/>
    <w:rsid w:val="00064C6D"/>
    <w:rsid w:val="00065043"/>
    <w:rsid w:val="00065DE4"/>
    <w:rsid w:val="00065F0E"/>
    <w:rsid w:val="00065F42"/>
    <w:rsid w:val="00066866"/>
    <w:rsid w:val="000669F2"/>
    <w:rsid w:val="00066DAB"/>
    <w:rsid w:val="00066F5A"/>
    <w:rsid w:val="000674C7"/>
    <w:rsid w:val="00067C34"/>
    <w:rsid w:val="000700C6"/>
    <w:rsid w:val="000704B3"/>
    <w:rsid w:val="000705BA"/>
    <w:rsid w:val="00070657"/>
    <w:rsid w:val="00070917"/>
    <w:rsid w:val="000709E6"/>
    <w:rsid w:val="00070FCC"/>
    <w:rsid w:val="00071855"/>
    <w:rsid w:val="00071DA6"/>
    <w:rsid w:val="000730CF"/>
    <w:rsid w:val="000739C6"/>
    <w:rsid w:val="0007423D"/>
    <w:rsid w:val="0007536B"/>
    <w:rsid w:val="000756F0"/>
    <w:rsid w:val="000757E3"/>
    <w:rsid w:val="00075B84"/>
    <w:rsid w:val="00076016"/>
    <w:rsid w:val="000762D8"/>
    <w:rsid w:val="000764E1"/>
    <w:rsid w:val="00076A12"/>
    <w:rsid w:val="00076FE4"/>
    <w:rsid w:val="0008037F"/>
    <w:rsid w:val="000805B2"/>
    <w:rsid w:val="00080C7D"/>
    <w:rsid w:val="000813E1"/>
    <w:rsid w:val="0008162A"/>
    <w:rsid w:val="000818D6"/>
    <w:rsid w:val="00082A10"/>
    <w:rsid w:val="0008309F"/>
    <w:rsid w:val="00083D63"/>
    <w:rsid w:val="000840E1"/>
    <w:rsid w:val="00084B6E"/>
    <w:rsid w:val="00084C21"/>
    <w:rsid w:val="000858EB"/>
    <w:rsid w:val="0008602E"/>
    <w:rsid w:val="000869CE"/>
    <w:rsid w:val="000872E6"/>
    <w:rsid w:val="00087327"/>
    <w:rsid w:val="00087755"/>
    <w:rsid w:val="0008793C"/>
    <w:rsid w:val="00087B7C"/>
    <w:rsid w:val="000912BF"/>
    <w:rsid w:val="00091494"/>
    <w:rsid w:val="000918FD"/>
    <w:rsid w:val="0009206D"/>
    <w:rsid w:val="00093766"/>
    <w:rsid w:val="00094759"/>
    <w:rsid w:val="00094AE2"/>
    <w:rsid w:val="00094CD4"/>
    <w:rsid w:val="000954D7"/>
    <w:rsid w:val="00095F01"/>
    <w:rsid w:val="00096BA3"/>
    <w:rsid w:val="00097204"/>
    <w:rsid w:val="00097E5D"/>
    <w:rsid w:val="000A0223"/>
    <w:rsid w:val="000A0CC9"/>
    <w:rsid w:val="000A2503"/>
    <w:rsid w:val="000A2F75"/>
    <w:rsid w:val="000A407D"/>
    <w:rsid w:val="000A514F"/>
    <w:rsid w:val="000A577C"/>
    <w:rsid w:val="000A6217"/>
    <w:rsid w:val="000A6C3A"/>
    <w:rsid w:val="000A7494"/>
    <w:rsid w:val="000A7743"/>
    <w:rsid w:val="000A7B1A"/>
    <w:rsid w:val="000A7FCB"/>
    <w:rsid w:val="000B01E3"/>
    <w:rsid w:val="000B0760"/>
    <w:rsid w:val="000B0EAB"/>
    <w:rsid w:val="000B0F29"/>
    <w:rsid w:val="000B2FE8"/>
    <w:rsid w:val="000B3CE8"/>
    <w:rsid w:val="000B3F22"/>
    <w:rsid w:val="000B4E95"/>
    <w:rsid w:val="000B4FEA"/>
    <w:rsid w:val="000B53AB"/>
    <w:rsid w:val="000B64CC"/>
    <w:rsid w:val="000B6B1E"/>
    <w:rsid w:val="000B6FF9"/>
    <w:rsid w:val="000B7773"/>
    <w:rsid w:val="000C2153"/>
    <w:rsid w:val="000C24FB"/>
    <w:rsid w:val="000C2520"/>
    <w:rsid w:val="000C2A5A"/>
    <w:rsid w:val="000C2D56"/>
    <w:rsid w:val="000C3FA9"/>
    <w:rsid w:val="000C4147"/>
    <w:rsid w:val="000C46FC"/>
    <w:rsid w:val="000C5069"/>
    <w:rsid w:val="000C5798"/>
    <w:rsid w:val="000C5B54"/>
    <w:rsid w:val="000C684D"/>
    <w:rsid w:val="000C6F14"/>
    <w:rsid w:val="000D087E"/>
    <w:rsid w:val="000D0A06"/>
    <w:rsid w:val="000D0C42"/>
    <w:rsid w:val="000D1690"/>
    <w:rsid w:val="000D1764"/>
    <w:rsid w:val="000D21BC"/>
    <w:rsid w:val="000D2E0C"/>
    <w:rsid w:val="000D3338"/>
    <w:rsid w:val="000D3BAA"/>
    <w:rsid w:val="000D42E0"/>
    <w:rsid w:val="000D43A6"/>
    <w:rsid w:val="000D4867"/>
    <w:rsid w:val="000D4DB3"/>
    <w:rsid w:val="000D5383"/>
    <w:rsid w:val="000D5EA3"/>
    <w:rsid w:val="000D64A5"/>
    <w:rsid w:val="000D6B50"/>
    <w:rsid w:val="000D6E5D"/>
    <w:rsid w:val="000D741A"/>
    <w:rsid w:val="000D75B1"/>
    <w:rsid w:val="000D7F2F"/>
    <w:rsid w:val="000E0023"/>
    <w:rsid w:val="000E05C9"/>
    <w:rsid w:val="000E07CB"/>
    <w:rsid w:val="000E15F4"/>
    <w:rsid w:val="000E18D0"/>
    <w:rsid w:val="000E1F41"/>
    <w:rsid w:val="000E200C"/>
    <w:rsid w:val="000E208F"/>
    <w:rsid w:val="000E27A5"/>
    <w:rsid w:val="000E3224"/>
    <w:rsid w:val="000E3680"/>
    <w:rsid w:val="000E37E2"/>
    <w:rsid w:val="000E38EF"/>
    <w:rsid w:val="000E3DC4"/>
    <w:rsid w:val="000E3F81"/>
    <w:rsid w:val="000E4048"/>
    <w:rsid w:val="000E45D5"/>
    <w:rsid w:val="000E5884"/>
    <w:rsid w:val="000E5991"/>
    <w:rsid w:val="000E5A2D"/>
    <w:rsid w:val="000E5B7E"/>
    <w:rsid w:val="000E5BE4"/>
    <w:rsid w:val="000E5C5E"/>
    <w:rsid w:val="000E6305"/>
    <w:rsid w:val="000E6BA4"/>
    <w:rsid w:val="000E6E22"/>
    <w:rsid w:val="000E7012"/>
    <w:rsid w:val="000E7256"/>
    <w:rsid w:val="000F0E5D"/>
    <w:rsid w:val="000F0EC5"/>
    <w:rsid w:val="000F14BB"/>
    <w:rsid w:val="000F153D"/>
    <w:rsid w:val="000F195C"/>
    <w:rsid w:val="000F1E20"/>
    <w:rsid w:val="000F254E"/>
    <w:rsid w:val="000F32CB"/>
    <w:rsid w:val="000F379C"/>
    <w:rsid w:val="000F3931"/>
    <w:rsid w:val="000F44FF"/>
    <w:rsid w:val="000F5011"/>
    <w:rsid w:val="000F6835"/>
    <w:rsid w:val="000F6B6D"/>
    <w:rsid w:val="000F6F35"/>
    <w:rsid w:val="000F7242"/>
    <w:rsid w:val="000F7AEB"/>
    <w:rsid w:val="00100517"/>
    <w:rsid w:val="00102266"/>
    <w:rsid w:val="00102382"/>
    <w:rsid w:val="001023F4"/>
    <w:rsid w:val="0010283B"/>
    <w:rsid w:val="00103A81"/>
    <w:rsid w:val="00103F18"/>
    <w:rsid w:val="0010407C"/>
    <w:rsid w:val="00104B73"/>
    <w:rsid w:val="00104DC4"/>
    <w:rsid w:val="00104ED9"/>
    <w:rsid w:val="00106798"/>
    <w:rsid w:val="00107820"/>
    <w:rsid w:val="0011074C"/>
    <w:rsid w:val="00111A6F"/>
    <w:rsid w:val="0011292B"/>
    <w:rsid w:val="00112AE3"/>
    <w:rsid w:val="00113E4A"/>
    <w:rsid w:val="001148BC"/>
    <w:rsid w:val="00114B25"/>
    <w:rsid w:val="0011517A"/>
    <w:rsid w:val="0011548D"/>
    <w:rsid w:val="00115EE5"/>
    <w:rsid w:val="00115F03"/>
    <w:rsid w:val="00120B97"/>
    <w:rsid w:val="001217FB"/>
    <w:rsid w:val="00121ED5"/>
    <w:rsid w:val="001222CF"/>
    <w:rsid w:val="00123280"/>
    <w:rsid w:val="00123CFF"/>
    <w:rsid w:val="001246A2"/>
    <w:rsid w:val="00124AD0"/>
    <w:rsid w:val="00124AEB"/>
    <w:rsid w:val="001251B6"/>
    <w:rsid w:val="001263F5"/>
    <w:rsid w:val="00126705"/>
    <w:rsid w:val="00126ADC"/>
    <w:rsid w:val="00127403"/>
    <w:rsid w:val="00127AF5"/>
    <w:rsid w:val="00127D64"/>
    <w:rsid w:val="00131FE2"/>
    <w:rsid w:val="00133029"/>
    <w:rsid w:val="001330C5"/>
    <w:rsid w:val="0013328F"/>
    <w:rsid w:val="00133625"/>
    <w:rsid w:val="00135001"/>
    <w:rsid w:val="00135433"/>
    <w:rsid w:val="00135637"/>
    <w:rsid w:val="001358D6"/>
    <w:rsid w:val="001358DF"/>
    <w:rsid w:val="00136B4E"/>
    <w:rsid w:val="00137485"/>
    <w:rsid w:val="00137654"/>
    <w:rsid w:val="00137BC4"/>
    <w:rsid w:val="0014000A"/>
    <w:rsid w:val="00140EEC"/>
    <w:rsid w:val="001415EA"/>
    <w:rsid w:val="00142FA8"/>
    <w:rsid w:val="00143787"/>
    <w:rsid w:val="00143F38"/>
    <w:rsid w:val="001443E8"/>
    <w:rsid w:val="00145102"/>
    <w:rsid w:val="00146033"/>
    <w:rsid w:val="00146F34"/>
    <w:rsid w:val="00147BAD"/>
    <w:rsid w:val="0015069A"/>
    <w:rsid w:val="001508E0"/>
    <w:rsid w:val="00150AC1"/>
    <w:rsid w:val="00150C09"/>
    <w:rsid w:val="00151090"/>
    <w:rsid w:val="0015183D"/>
    <w:rsid w:val="001524D5"/>
    <w:rsid w:val="00153415"/>
    <w:rsid w:val="00154799"/>
    <w:rsid w:val="00154DBA"/>
    <w:rsid w:val="00155464"/>
    <w:rsid w:val="00155BBC"/>
    <w:rsid w:val="00155E4E"/>
    <w:rsid w:val="00156370"/>
    <w:rsid w:val="0016000B"/>
    <w:rsid w:val="001609E3"/>
    <w:rsid w:val="00160C89"/>
    <w:rsid w:val="00161A79"/>
    <w:rsid w:val="00163239"/>
    <w:rsid w:val="00163319"/>
    <w:rsid w:val="001637C7"/>
    <w:rsid w:val="00163CA1"/>
    <w:rsid w:val="00163FD2"/>
    <w:rsid w:val="00164A1C"/>
    <w:rsid w:val="00164E12"/>
    <w:rsid w:val="00165F40"/>
    <w:rsid w:val="00166085"/>
    <w:rsid w:val="0016623E"/>
    <w:rsid w:val="00166C9B"/>
    <w:rsid w:val="00167D75"/>
    <w:rsid w:val="00167E59"/>
    <w:rsid w:val="001707A1"/>
    <w:rsid w:val="00171950"/>
    <w:rsid w:val="0017198C"/>
    <w:rsid w:val="00171B39"/>
    <w:rsid w:val="00171DC6"/>
    <w:rsid w:val="001720D9"/>
    <w:rsid w:val="001721DC"/>
    <w:rsid w:val="00173804"/>
    <w:rsid w:val="00174724"/>
    <w:rsid w:val="00174E61"/>
    <w:rsid w:val="00175922"/>
    <w:rsid w:val="00175B93"/>
    <w:rsid w:val="00176137"/>
    <w:rsid w:val="00176411"/>
    <w:rsid w:val="0017657B"/>
    <w:rsid w:val="0017729F"/>
    <w:rsid w:val="001776B8"/>
    <w:rsid w:val="001778D2"/>
    <w:rsid w:val="00180486"/>
    <w:rsid w:val="001806EF"/>
    <w:rsid w:val="00180854"/>
    <w:rsid w:val="00180922"/>
    <w:rsid w:val="00180DF3"/>
    <w:rsid w:val="00180F3D"/>
    <w:rsid w:val="00181021"/>
    <w:rsid w:val="001813FC"/>
    <w:rsid w:val="00181F9D"/>
    <w:rsid w:val="00182356"/>
    <w:rsid w:val="0018236F"/>
    <w:rsid w:val="00182A1B"/>
    <w:rsid w:val="00182DD5"/>
    <w:rsid w:val="00183C50"/>
    <w:rsid w:val="00183E76"/>
    <w:rsid w:val="00184A97"/>
    <w:rsid w:val="001853DF"/>
    <w:rsid w:val="00186265"/>
    <w:rsid w:val="001866E6"/>
    <w:rsid w:val="00186AE3"/>
    <w:rsid w:val="0018789F"/>
    <w:rsid w:val="00187A1B"/>
    <w:rsid w:val="001904EE"/>
    <w:rsid w:val="00190F64"/>
    <w:rsid w:val="0019156F"/>
    <w:rsid w:val="001917AD"/>
    <w:rsid w:val="00191FD1"/>
    <w:rsid w:val="001923F0"/>
    <w:rsid w:val="00192A7B"/>
    <w:rsid w:val="00192B1E"/>
    <w:rsid w:val="00192F41"/>
    <w:rsid w:val="001931FC"/>
    <w:rsid w:val="00193EC3"/>
    <w:rsid w:val="001942CA"/>
    <w:rsid w:val="00194425"/>
    <w:rsid w:val="0019464A"/>
    <w:rsid w:val="001948CE"/>
    <w:rsid w:val="001948DA"/>
    <w:rsid w:val="001949E6"/>
    <w:rsid w:val="00195212"/>
    <w:rsid w:val="00195B15"/>
    <w:rsid w:val="00195FA4"/>
    <w:rsid w:val="00196318"/>
    <w:rsid w:val="00196AAF"/>
    <w:rsid w:val="001972C2"/>
    <w:rsid w:val="0019733D"/>
    <w:rsid w:val="00197414"/>
    <w:rsid w:val="001975D7"/>
    <w:rsid w:val="00197C73"/>
    <w:rsid w:val="001A113C"/>
    <w:rsid w:val="001A1337"/>
    <w:rsid w:val="001A137F"/>
    <w:rsid w:val="001A14FA"/>
    <w:rsid w:val="001A189E"/>
    <w:rsid w:val="001A1A27"/>
    <w:rsid w:val="001A1B0D"/>
    <w:rsid w:val="001A23CC"/>
    <w:rsid w:val="001A257E"/>
    <w:rsid w:val="001A3221"/>
    <w:rsid w:val="001A324E"/>
    <w:rsid w:val="001A33D5"/>
    <w:rsid w:val="001A3494"/>
    <w:rsid w:val="001A55A4"/>
    <w:rsid w:val="001A55C9"/>
    <w:rsid w:val="001A5901"/>
    <w:rsid w:val="001A65DD"/>
    <w:rsid w:val="001A6905"/>
    <w:rsid w:val="001A6A72"/>
    <w:rsid w:val="001A6BF5"/>
    <w:rsid w:val="001A7453"/>
    <w:rsid w:val="001A7701"/>
    <w:rsid w:val="001A78CB"/>
    <w:rsid w:val="001B08FB"/>
    <w:rsid w:val="001B20F4"/>
    <w:rsid w:val="001B233C"/>
    <w:rsid w:val="001B2607"/>
    <w:rsid w:val="001B54D6"/>
    <w:rsid w:val="001B61BD"/>
    <w:rsid w:val="001B7E3D"/>
    <w:rsid w:val="001B7F01"/>
    <w:rsid w:val="001C1110"/>
    <w:rsid w:val="001C2385"/>
    <w:rsid w:val="001C36F0"/>
    <w:rsid w:val="001C4CFC"/>
    <w:rsid w:val="001C5093"/>
    <w:rsid w:val="001C520A"/>
    <w:rsid w:val="001C5412"/>
    <w:rsid w:val="001C603A"/>
    <w:rsid w:val="001C6392"/>
    <w:rsid w:val="001C717C"/>
    <w:rsid w:val="001C77EC"/>
    <w:rsid w:val="001C7E3A"/>
    <w:rsid w:val="001D0578"/>
    <w:rsid w:val="001D08F9"/>
    <w:rsid w:val="001D148D"/>
    <w:rsid w:val="001D19EC"/>
    <w:rsid w:val="001D28DA"/>
    <w:rsid w:val="001D3251"/>
    <w:rsid w:val="001D3F36"/>
    <w:rsid w:val="001D4297"/>
    <w:rsid w:val="001D46EB"/>
    <w:rsid w:val="001D4C3A"/>
    <w:rsid w:val="001D5249"/>
    <w:rsid w:val="001D628C"/>
    <w:rsid w:val="001D6AE7"/>
    <w:rsid w:val="001D6D3A"/>
    <w:rsid w:val="001D6DC0"/>
    <w:rsid w:val="001D72AA"/>
    <w:rsid w:val="001D75A9"/>
    <w:rsid w:val="001D768F"/>
    <w:rsid w:val="001D7AA9"/>
    <w:rsid w:val="001D7EE4"/>
    <w:rsid w:val="001D7F2C"/>
    <w:rsid w:val="001E0E29"/>
    <w:rsid w:val="001E117E"/>
    <w:rsid w:val="001E19CA"/>
    <w:rsid w:val="001E1AC6"/>
    <w:rsid w:val="001E30E5"/>
    <w:rsid w:val="001E3B6A"/>
    <w:rsid w:val="001E4440"/>
    <w:rsid w:val="001E46CC"/>
    <w:rsid w:val="001E4C43"/>
    <w:rsid w:val="001E50E8"/>
    <w:rsid w:val="001E55BE"/>
    <w:rsid w:val="001E56F0"/>
    <w:rsid w:val="001E5C0C"/>
    <w:rsid w:val="001E5E58"/>
    <w:rsid w:val="001F19E9"/>
    <w:rsid w:val="001F1D39"/>
    <w:rsid w:val="001F2DD3"/>
    <w:rsid w:val="001F3CD7"/>
    <w:rsid w:val="001F4A6E"/>
    <w:rsid w:val="001F4B81"/>
    <w:rsid w:val="001F4B8E"/>
    <w:rsid w:val="001F51E3"/>
    <w:rsid w:val="001F599F"/>
    <w:rsid w:val="001F6244"/>
    <w:rsid w:val="001F6489"/>
    <w:rsid w:val="001F67D3"/>
    <w:rsid w:val="001F7F4F"/>
    <w:rsid w:val="001F7F62"/>
    <w:rsid w:val="00200379"/>
    <w:rsid w:val="00200438"/>
    <w:rsid w:val="002013BA"/>
    <w:rsid w:val="002014D5"/>
    <w:rsid w:val="00201C05"/>
    <w:rsid w:val="00201D43"/>
    <w:rsid w:val="00201F2D"/>
    <w:rsid w:val="002020F1"/>
    <w:rsid w:val="00202B6E"/>
    <w:rsid w:val="00202F8E"/>
    <w:rsid w:val="00203967"/>
    <w:rsid w:val="0020408A"/>
    <w:rsid w:val="002042AF"/>
    <w:rsid w:val="00204D8A"/>
    <w:rsid w:val="002055B8"/>
    <w:rsid w:val="00205A0D"/>
    <w:rsid w:val="0020674D"/>
    <w:rsid w:val="002100B5"/>
    <w:rsid w:val="002101E2"/>
    <w:rsid w:val="00210478"/>
    <w:rsid w:val="0021076C"/>
    <w:rsid w:val="0021227B"/>
    <w:rsid w:val="002125D5"/>
    <w:rsid w:val="002128AD"/>
    <w:rsid w:val="00212AA6"/>
    <w:rsid w:val="00212C40"/>
    <w:rsid w:val="00212D09"/>
    <w:rsid w:val="00213FA4"/>
    <w:rsid w:val="002143FA"/>
    <w:rsid w:val="00214E6A"/>
    <w:rsid w:val="00216D20"/>
    <w:rsid w:val="002175A9"/>
    <w:rsid w:val="00217CB7"/>
    <w:rsid w:val="0022126E"/>
    <w:rsid w:val="00221501"/>
    <w:rsid w:val="00221578"/>
    <w:rsid w:val="00221842"/>
    <w:rsid w:val="00221BD7"/>
    <w:rsid w:val="002229EE"/>
    <w:rsid w:val="00223747"/>
    <w:rsid w:val="002240CF"/>
    <w:rsid w:val="00225207"/>
    <w:rsid w:val="00225A04"/>
    <w:rsid w:val="00225A2B"/>
    <w:rsid w:val="00225B07"/>
    <w:rsid w:val="0022629E"/>
    <w:rsid w:val="00226383"/>
    <w:rsid w:val="00226A95"/>
    <w:rsid w:val="00226E9A"/>
    <w:rsid w:val="0022793E"/>
    <w:rsid w:val="0023013B"/>
    <w:rsid w:val="0023165A"/>
    <w:rsid w:val="002319A2"/>
    <w:rsid w:val="002326FA"/>
    <w:rsid w:val="00232820"/>
    <w:rsid w:val="00232DFB"/>
    <w:rsid w:val="00233038"/>
    <w:rsid w:val="00233100"/>
    <w:rsid w:val="002336DA"/>
    <w:rsid w:val="00233DBB"/>
    <w:rsid w:val="002342B0"/>
    <w:rsid w:val="002345F9"/>
    <w:rsid w:val="00235591"/>
    <w:rsid w:val="002366BC"/>
    <w:rsid w:val="002368FB"/>
    <w:rsid w:val="00236A30"/>
    <w:rsid w:val="0023706B"/>
    <w:rsid w:val="002375C8"/>
    <w:rsid w:val="0024034D"/>
    <w:rsid w:val="0024110F"/>
    <w:rsid w:val="0024123C"/>
    <w:rsid w:val="002412CF"/>
    <w:rsid w:val="00241605"/>
    <w:rsid w:val="00241858"/>
    <w:rsid w:val="0024211E"/>
    <w:rsid w:val="00242E6F"/>
    <w:rsid w:val="00243105"/>
    <w:rsid w:val="00243927"/>
    <w:rsid w:val="00243B5D"/>
    <w:rsid w:val="00243E94"/>
    <w:rsid w:val="002442DE"/>
    <w:rsid w:val="00244C54"/>
    <w:rsid w:val="00245A0F"/>
    <w:rsid w:val="00245E0D"/>
    <w:rsid w:val="00245F8D"/>
    <w:rsid w:val="00246D67"/>
    <w:rsid w:val="00246FF6"/>
    <w:rsid w:val="00247097"/>
    <w:rsid w:val="0024763F"/>
    <w:rsid w:val="00247C60"/>
    <w:rsid w:val="00247D30"/>
    <w:rsid w:val="002502C9"/>
    <w:rsid w:val="00250B8B"/>
    <w:rsid w:val="00251F92"/>
    <w:rsid w:val="002529F4"/>
    <w:rsid w:val="00252FA2"/>
    <w:rsid w:val="00253261"/>
    <w:rsid w:val="002539FC"/>
    <w:rsid w:val="00254521"/>
    <w:rsid w:val="00254A11"/>
    <w:rsid w:val="00254CE1"/>
    <w:rsid w:val="00254F05"/>
    <w:rsid w:val="0025506B"/>
    <w:rsid w:val="00255627"/>
    <w:rsid w:val="00255B1A"/>
    <w:rsid w:val="00255F9E"/>
    <w:rsid w:val="0025719F"/>
    <w:rsid w:val="002603E2"/>
    <w:rsid w:val="00260B1F"/>
    <w:rsid w:val="00260CA0"/>
    <w:rsid w:val="002616DC"/>
    <w:rsid w:val="00261CDB"/>
    <w:rsid w:val="00264CEA"/>
    <w:rsid w:val="00264F18"/>
    <w:rsid w:val="0026528A"/>
    <w:rsid w:val="0026564E"/>
    <w:rsid w:val="002667A5"/>
    <w:rsid w:val="00267AC4"/>
    <w:rsid w:val="00267CF0"/>
    <w:rsid w:val="00267E97"/>
    <w:rsid w:val="00270256"/>
    <w:rsid w:val="0027141A"/>
    <w:rsid w:val="00271DCE"/>
    <w:rsid w:val="00272106"/>
    <w:rsid w:val="00272E0A"/>
    <w:rsid w:val="00272F28"/>
    <w:rsid w:val="00272F47"/>
    <w:rsid w:val="00273362"/>
    <w:rsid w:val="0027341F"/>
    <w:rsid w:val="0027350B"/>
    <w:rsid w:val="00273A1B"/>
    <w:rsid w:val="00275768"/>
    <w:rsid w:val="00275ADA"/>
    <w:rsid w:val="00275C0D"/>
    <w:rsid w:val="00277426"/>
    <w:rsid w:val="00277A15"/>
    <w:rsid w:val="00277CCE"/>
    <w:rsid w:val="00277FF0"/>
    <w:rsid w:val="00281588"/>
    <w:rsid w:val="00281A65"/>
    <w:rsid w:val="00281EDC"/>
    <w:rsid w:val="0028281D"/>
    <w:rsid w:val="00282C83"/>
    <w:rsid w:val="00282D2C"/>
    <w:rsid w:val="00283B1C"/>
    <w:rsid w:val="00283B4E"/>
    <w:rsid w:val="00284117"/>
    <w:rsid w:val="0028535F"/>
    <w:rsid w:val="00286506"/>
    <w:rsid w:val="002868B0"/>
    <w:rsid w:val="00287421"/>
    <w:rsid w:val="0028778C"/>
    <w:rsid w:val="00287E97"/>
    <w:rsid w:val="002902C2"/>
    <w:rsid w:val="00290DE7"/>
    <w:rsid w:val="00291CA8"/>
    <w:rsid w:val="00292351"/>
    <w:rsid w:val="002923B8"/>
    <w:rsid w:val="00292A49"/>
    <w:rsid w:val="00293C07"/>
    <w:rsid w:val="002952E2"/>
    <w:rsid w:val="002953AD"/>
    <w:rsid w:val="00295ACB"/>
    <w:rsid w:val="002960F9"/>
    <w:rsid w:val="002963A4"/>
    <w:rsid w:val="00296775"/>
    <w:rsid w:val="00296A96"/>
    <w:rsid w:val="002979EB"/>
    <w:rsid w:val="00297B9A"/>
    <w:rsid w:val="002A07EB"/>
    <w:rsid w:val="002A2050"/>
    <w:rsid w:val="002A244A"/>
    <w:rsid w:val="002A2BF3"/>
    <w:rsid w:val="002A2CD9"/>
    <w:rsid w:val="002A3357"/>
    <w:rsid w:val="002A33C5"/>
    <w:rsid w:val="002A34C6"/>
    <w:rsid w:val="002A35BC"/>
    <w:rsid w:val="002A3922"/>
    <w:rsid w:val="002A3C68"/>
    <w:rsid w:val="002A4C8E"/>
    <w:rsid w:val="002A4E31"/>
    <w:rsid w:val="002A4EAC"/>
    <w:rsid w:val="002A5297"/>
    <w:rsid w:val="002A52FB"/>
    <w:rsid w:val="002A5D66"/>
    <w:rsid w:val="002A651D"/>
    <w:rsid w:val="002A6EAB"/>
    <w:rsid w:val="002A7132"/>
    <w:rsid w:val="002A7599"/>
    <w:rsid w:val="002A7E1B"/>
    <w:rsid w:val="002B1095"/>
    <w:rsid w:val="002B18B7"/>
    <w:rsid w:val="002B3A1A"/>
    <w:rsid w:val="002B3F28"/>
    <w:rsid w:val="002B4F94"/>
    <w:rsid w:val="002B56BC"/>
    <w:rsid w:val="002B5810"/>
    <w:rsid w:val="002B5926"/>
    <w:rsid w:val="002B6124"/>
    <w:rsid w:val="002B65DD"/>
    <w:rsid w:val="002B7745"/>
    <w:rsid w:val="002C0C00"/>
    <w:rsid w:val="002C0FA5"/>
    <w:rsid w:val="002C1220"/>
    <w:rsid w:val="002C14F1"/>
    <w:rsid w:val="002C1969"/>
    <w:rsid w:val="002C2AA8"/>
    <w:rsid w:val="002C3BAD"/>
    <w:rsid w:val="002C40E0"/>
    <w:rsid w:val="002C4234"/>
    <w:rsid w:val="002C4C84"/>
    <w:rsid w:val="002C4FDD"/>
    <w:rsid w:val="002C5194"/>
    <w:rsid w:val="002C5575"/>
    <w:rsid w:val="002C5906"/>
    <w:rsid w:val="002C6520"/>
    <w:rsid w:val="002C6E1A"/>
    <w:rsid w:val="002C6FC7"/>
    <w:rsid w:val="002C6FF3"/>
    <w:rsid w:val="002C7497"/>
    <w:rsid w:val="002C7954"/>
    <w:rsid w:val="002D04F4"/>
    <w:rsid w:val="002D0B80"/>
    <w:rsid w:val="002D11B5"/>
    <w:rsid w:val="002D16E9"/>
    <w:rsid w:val="002D19F9"/>
    <w:rsid w:val="002D1BA6"/>
    <w:rsid w:val="002D22AF"/>
    <w:rsid w:val="002D3C8A"/>
    <w:rsid w:val="002D3DE4"/>
    <w:rsid w:val="002D3ECB"/>
    <w:rsid w:val="002D4071"/>
    <w:rsid w:val="002D56B7"/>
    <w:rsid w:val="002D697B"/>
    <w:rsid w:val="002D6B24"/>
    <w:rsid w:val="002D7466"/>
    <w:rsid w:val="002D786A"/>
    <w:rsid w:val="002D798F"/>
    <w:rsid w:val="002D7C9E"/>
    <w:rsid w:val="002E002F"/>
    <w:rsid w:val="002E0F60"/>
    <w:rsid w:val="002E1B60"/>
    <w:rsid w:val="002E1CCC"/>
    <w:rsid w:val="002E2B45"/>
    <w:rsid w:val="002E2D79"/>
    <w:rsid w:val="002E3217"/>
    <w:rsid w:val="002E3A86"/>
    <w:rsid w:val="002E3DCA"/>
    <w:rsid w:val="002E4563"/>
    <w:rsid w:val="002E49B4"/>
    <w:rsid w:val="002E4ECD"/>
    <w:rsid w:val="002E5208"/>
    <w:rsid w:val="002E5AC1"/>
    <w:rsid w:val="002E692C"/>
    <w:rsid w:val="002E7372"/>
    <w:rsid w:val="002E7711"/>
    <w:rsid w:val="002E7BD4"/>
    <w:rsid w:val="002E7D98"/>
    <w:rsid w:val="002E7F7E"/>
    <w:rsid w:val="002F0434"/>
    <w:rsid w:val="002F046D"/>
    <w:rsid w:val="002F129C"/>
    <w:rsid w:val="002F1791"/>
    <w:rsid w:val="002F1B2E"/>
    <w:rsid w:val="002F2A1A"/>
    <w:rsid w:val="002F2C45"/>
    <w:rsid w:val="002F3704"/>
    <w:rsid w:val="002F3D63"/>
    <w:rsid w:val="002F513E"/>
    <w:rsid w:val="002F5956"/>
    <w:rsid w:val="002F61D0"/>
    <w:rsid w:val="002F667A"/>
    <w:rsid w:val="002F6AE3"/>
    <w:rsid w:val="002F7667"/>
    <w:rsid w:val="002F78C5"/>
    <w:rsid w:val="0030086E"/>
    <w:rsid w:val="00300D9D"/>
    <w:rsid w:val="00300FBC"/>
    <w:rsid w:val="00301E0D"/>
    <w:rsid w:val="003024AF"/>
    <w:rsid w:val="0030312A"/>
    <w:rsid w:val="003035AE"/>
    <w:rsid w:val="00303D47"/>
    <w:rsid w:val="00304082"/>
    <w:rsid w:val="00304162"/>
    <w:rsid w:val="00304A79"/>
    <w:rsid w:val="00305387"/>
    <w:rsid w:val="0030555C"/>
    <w:rsid w:val="00305B37"/>
    <w:rsid w:val="00306877"/>
    <w:rsid w:val="003068D1"/>
    <w:rsid w:val="003076B2"/>
    <w:rsid w:val="003077AA"/>
    <w:rsid w:val="00307D7F"/>
    <w:rsid w:val="0031018F"/>
    <w:rsid w:val="0031030C"/>
    <w:rsid w:val="003104C6"/>
    <w:rsid w:val="00310836"/>
    <w:rsid w:val="00310D99"/>
    <w:rsid w:val="00311052"/>
    <w:rsid w:val="0031117E"/>
    <w:rsid w:val="00311B1E"/>
    <w:rsid w:val="00311C94"/>
    <w:rsid w:val="003121FD"/>
    <w:rsid w:val="003124BE"/>
    <w:rsid w:val="003129EE"/>
    <w:rsid w:val="00312CC9"/>
    <w:rsid w:val="00312E44"/>
    <w:rsid w:val="00313377"/>
    <w:rsid w:val="0031340D"/>
    <w:rsid w:val="0031437B"/>
    <w:rsid w:val="00314EAB"/>
    <w:rsid w:val="00315363"/>
    <w:rsid w:val="00315617"/>
    <w:rsid w:val="00315A89"/>
    <w:rsid w:val="0031684F"/>
    <w:rsid w:val="00316A76"/>
    <w:rsid w:val="00316CEF"/>
    <w:rsid w:val="003172A3"/>
    <w:rsid w:val="00317649"/>
    <w:rsid w:val="003177B2"/>
    <w:rsid w:val="0031789C"/>
    <w:rsid w:val="00317B2E"/>
    <w:rsid w:val="00317FEF"/>
    <w:rsid w:val="00320692"/>
    <w:rsid w:val="003207B8"/>
    <w:rsid w:val="00320F62"/>
    <w:rsid w:val="0032128A"/>
    <w:rsid w:val="00321A53"/>
    <w:rsid w:val="003222F2"/>
    <w:rsid w:val="00322F6D"/>
    <w:rsid w:val="003235D7"/>
    <w:rsid w:val="00323A7B"/>
    <w:rsid w:val="00323CCF"/>
    <w:rsid w:val="00323EB0"/>
    <w:rsid w:val="00325AF5"/>
    <w:rsid w:val="00325EDB"/>
    <w:rsid w:val="00326093"/>
    <w:rsid w:val="00326E72"/>
    <w:rsid w:val="00326E78"/>
    <w:rsid w:val="00327911"/>
    <w:rsid w:val="00327BA2"/>
    <w:rsid w:val="00327D37"/>
    <w:rsid w:val="00330B3E"/>
    <w:rsid w:val="00330C8F"/>
    <w:rsid w:val="00330DBB"/>
    <w:rsid w:val="00331999"/>
    <w:rsid w:val="00331B51"/>
    <w:rsid w:val="00332078"/>
    <w:rsid w:val="003328B4"/>
    <w:rsid w:val="00332F38"/>
    <w:rsid w:val="00333BA7"/>
    <w:rsid w:val="00333E39"/>
    <w:rsid w:val="00333E9C"/>
    <w:rsid w:val="00334162"/>
    <w:rsid w:val="003349EB"/>
    <w:rsid w:val="00334A30"/>
    <w:rsid w:val="00334E7B"/>
    <w:rsid w:val="003353EF"/>
    <w:rsid w:val="00335928"/>
    <w:rsid w:val="00336C97"/>
    <w:rsid w:val="00336F9E"/>
    <w:rsid w:val="003401A9"/>
    <w:rsid w:val="00342AD1"/>
    <w:rsid w:val="0034371B"/>
    <w:rsid w:val="00343A73"/>
    <w:rsid w:val="00343A7A"/>
    <w:rsid w:val="00344303"/>
    <w:rsid w:val="00345BEE"/>
    <w:rsid w:val="00346189"/>
    <w:rsid w:val="003462B4"/>
    <w:rsid w:val="003476F4"/>
    <w:rsid w:val="003528C9"/>
    <w:rsid w:val="003530E7"/>
    <w:rsid w:val="00353FC2"/>
    <w:rsid w:val="00354AE8"/>
    <w:rsid w:val="00355A06"/>
    <w:rsid w:val="00355A1B"/>
    <w:rsid w:val="00356F5B"/>
    <w:rsid w:val="00357379"/>
    <w:rsid w:val="00357A9C"/>
    <w:rsid w:val="00357D99"/>
    <w:rsid w:val="00360911"/>
    <w:rsid w:val="00361155"/>
    <w:rsid w:val="00361218"/>
    <w:rsid w:val="00361969"/>
    <w:rsid w:val="00361A09"/>
    <w:rsid w:val="00361B80"/>
    <w:rsid w:val="00362558"/>
    <w:rsid w:val="003628A5"/>
    <w:rsid w:val="00362900"/>
    <w:rsid w:val="00362BD5"/>
    <w:rsid w:val="00362FAF"/>
    <w:rsid w:val="00363A57"/>
    <w:rsid w:val="00363A8E"/>
    <w:rsid w:val="00363CF0"/>
    <w:rsid w:val="00363DE9"/>
    <w:rsid w:val="00363F8F"/>
    <w:rsid w:val="003641EB"/>
    <w:rsid w:val="00364202"/>
    <w:rsid w:val="003646D3"/>
    <w:rsid w:val="0036529A"/>
    <w:rsid w:val="003653C0"/>
    <w:rsid w:val="00365EBF"/>
    <w:rsid w:val="003662EC"/>
    <w:rsid w:val="003663AC"/>
    <w:rsid w:val="003668A7"/>
    <w:rsid w:val="00367410"/>
    <w:rsid w:val="003674AD"/>
    <w:rsid w:val="003676E4"/>
    <w:rsid w:val="0037047B"/>
    <w:rsid w:val="003707A4"/>
    <w:rsid w:val="00370846"/>
    <w:rsid w:val="003709BA"/>
    <w:rsid w:val="00372F6E"/>
    <w:rsid w:val="00373604"/>
    <w:rsid w:val="00373B3C"/>
    <w:rsid w:val="00374534"/>
    <w:rsid w:val="00374FC1"/>
    <w:rsid w:val="00375A5D"/>
    <w:rsid w:val="00375CC6"/>
    <w:rsid w:val="003760E0"/>
    <w:rsid w:val="00376607"/>
    <w:rsid w:val="00376F9F"/>
    <w:rsid w:val="0037701D"/>
    <w:rsid w:val="00377392"/>
    <w:rsid w:val="00377562"/>
    <w:rsid w:val="00380828"/>
    <w:rsid w:val="00380D16"/>
    <w:rsid w:val="00380EB6"/>
    <w:rsid w:val="0038182B"/>
    <w:rsid w:val="00382086"/>
    <w:rsid w:val="003825BB"/>
    <w:rsid w:val="0038301A"/>
    <w:rsid w:val="0038323F"/>
    <w:rsid w:val="0038328B"/>
    <w:rsid w:val="003838C5"/>
    <w:rsid w:val="00383B67"/>
    <w:rsid w:val="00383D4F"/>
    <w:rsid w:val="003846D6"/>
    <w:rsid w:val="0038474B"/>
    <w:rsid w:val="00384805"/>
    <w:rsid w:val="0038486D"/>
    <w:rsid w:val="00384BAD"/>
    <w:rsid w:val="0038510E"/>
    <w:rsid w:val="0038596C"/>
    <w:rsid w:val="00385C16"/>
    <w:rsid w:val="00385DCA"/>
    <w:rsid w:val="0038654A"/>
    <w:rsid w:val="00390416"/>
    <w:rsid w:val="0039074F"/>
    <w:rsid w:val="0039095C"/>
    <w:rsid w:val="00391B25"/>
    <w:rsid w:val="0039218C"/>
    <w:rsid w:val="003924E9"/>
    <w:rsid w:val="003936D6"/>
    <w:rsid w:val="00393711"/>
    <w:rsid w:val="00393FA6"/>
    <w:rsid w:val="0039471B"/>
    <w:rsid w:val="00394862"/>
    <w:rsid w:val="00394FAA"/>
    <w:rsid w:val="00395405"/>
    <w:rsid w:val="003954D7"/>
    <w:rsid w:val="0039571D"/>
    <w:rsid w:val="00396419"/>
    <w:rsid w:val="00396886"/>
    <w:rsid w:val="003968B5"/>
    <w:rsid w:val="0039748E"/>
    <w:rsid w:val="0039750E"/>
    <w:rsid w:val="00397862"/>
    <w:rsid w:val="00397E73"/>
    <w:rsid w:val="003A01F2"/>
    <w:rsid w:val="003A1110"/>
    <w:rsid w:val="003A1E6B"/>
    <w:rsid w:val="003A26B2"/>
    <w:rsid w:val="003A2818"/>
    <w:rsid w:val="003A2C98"/>
    <w:rsid w:val="003A3525"/>
    <w:rsid w:val="003A4BFF"/>
    <w:rsid w:val="003A4F40"/>
    <w:rsid w:val="003A57AD"/>
    <w:rsid w:val="003A5C62"/>
    <w:rsid w:val="003A6EF4"/>
    <w:rsid w:val="003A6F94"/>
    <w:rsid w:val="003A7694"/>
    <w:rsid w:val="003B14DB"/>
    <w:rsid w:val="003B1909"/>
    <w:rsid w:val="003B232D"/>
    <w:rsid w:val="003B23ED"/>
    <w:rsid w:val="003B307E"/>
    <w:rsid w:val="003B351F"/>
    <w:rsid w:val="003B42E2"/>
    <w:rsid w:val="003B4860"/>
    <w:rsid w:val="003B5A51"/>
    <w:rsid w:val="003B6124"/>
    <w:rsid w:val="003B6491"/>
    <w:rsid w:val="003B64F9"/>
    <w:rsid w:val="003B6DD3"/>
    <w:rsid w:val="003B7679"/>
    <w:rsid w:val="003B79A4"/>
    <w:rsid w:val="003B7C53"/>
    <w:rsid w:val="003B7EB4"/>
    <w:rsid w:val="003C038E"/>
    <w:rsid w:val="003C0A21"/>
    <w:rsid w:val="003C157F"/>
    <w:rsid w:val="003C1D85"/>
    <w:rsid w:val="003C2007"/>
    <w:rsid w:val="003C2270"/>
    <w:rsid w:val="003C2BCD"/>
    <w:rsid w:val="003C30B2"/>
    <w:rsid w:val="003C31A1"/>
    <w:rsid w:val="003C3FAE"/>
    <w:rsid w:val="003C4359"/>
    <w:rsid w:val="003C470B"/>
    <w:rsid w:val="003C4E90"/>
    <w:rsid w:val="003C55DA"/>
    <w:rsid w:val="003C6DBA"/>
    <w:rsid w:val="003C722F"/>
    <w:rsid w:val="003C7853"/>
    <w:rsid w:val="003C7D43"/>
    <w:rsid w:val="003C7DB7"/>
    <w:rsid w:val="003D1CFC"/>
    <w:rsid w:val="003D2007"/>
    <w:rsid w:val="003D2B16"/>
    <w:rsid w:val="003D4563"/>
    <w:rsid w:val="003D4E44"/>
    <w:rsid w:val="003D7DCE"/>
    <w:rsid w:val="003D7DF0"/>
    <w:rsid w:val="003E0728"/>
    <w:rsid w:val="003E1038"/>
    <w:rsid w:val="003E12F8"/>
    <w:rsid w:val="003E14C9"/>
    <w:rsid w:val="003E1904"/>
    <w:rsid w:val="003E2447"/>
    <w:rsid w:val="003E24B1"/>
    <w:rsid w:val="003E2B08"/>
    <w:rsid w:val="003E2D5C"/>
    <w:rsid w:val="003E2ECA"/>
    <w:rsid w:val="003E37E7"/>
    <w:rsid w:val="003E5696"/>
    <w:rsid w:val="003E5E4F"/>
    <w:rsid w:val="003E70CA"/>
    <w:rsid w:val="003E72B4"/>
    <w:rsid w:val="003E7597"/>
    <w:rsid w:val="003E7884"/>
    <w:rsid w:val="003E7A04"/>
    <w:rsid w:val="003F207D"/>
    <w:rsid w:val="003F27F8"/>
    <w:rsid w:val="003F3AF9"/>
    <w:rsid w:val="003F4180"/>
    <w:rsid w:val="003F4E04"/>
    <w:rsid w:val="003F54A9"/>
    <w:rsid w:val="003F5DB1"/>
    <w:rsid w:val="00400285"/>
    <w:rsid w:val="00400D7D"/>
    <w:rsid w:val="00401927"/>
    <w:rsid w:val="00402420"/>
    <w:rsid w:val="004026A9"/>
    <w:rsid w:val="00403540"/>
    <w:rsid w:val="00403689"/>
    <w:rsid w:val="00403764"/>
    <w:rsid w:val="0040383C"/>
    <w:rsid w:val="004040A2"/>
    <w:rsid w:val="00405534"/>
    <w:rsid w:val="004060B0"/>
    <w:rsid w:val="00406D72"/>
    <w:rsid w:val="00406E29"/>
    <w:rsid w:val="0040770C"/>
    <w:rsid w:val="00411172"/>
    <w:rsid w:val="004124E9"/>
    <w:rsid w:val="0041284A"/>
    <w:rsid w:val="00413DC7"/>
    <w:rsid w:val="00414026"/>
    <w:rsid w:val="0041454B"/>
    <w:rsid w:val="00414A4B"/>
    <w:rsid w:val="004151F7"/>
    <w:rsid w:val="00415C86"/>
    <w:rsid w:val="00416BFF"/>
    <w:rsid w:val="00417C65"/>
    <w:rsid w:val="00417D33"/>
    <w:rsid w:val="00420657"/>
    <w:rsid w:val="0042075E"/>
    <w:rsid w:val="00420FB6"/>
    <w:rsid w:val="00421726"/>
    <w:rsid w:val="00422E4F"/>
    <w:rsid w:val="00423B5E"/>
    <w:rsid w:val="004243C8"/>
    <w:rsid w:val="00424487"/>
    <w:rsid w:val="0042455A"/>
    <w:rsid w:val="004248FA"/>
    <w:rsid w:val="00427F56"/>
    <w:rsid w:val="00430C50"/>
    <w:rsid w:val="00430D30"/>
    <w:rsid w:val="004319CD"/>
    <w:rsid w:val="0043259F"/>
    <w:rsid w:val="0043311C"/>
    <w:rsid w:val="00433AF8"/>
    <w:rsid w:val="00433F58"/>
    <w:rsid w:val="00435F58"/>
    <w:rsid w:val="00435FBB"/>
    <w:rsid w:val="00436031"/>
    <w:rsid w:val="00436C68"/>
    <w:rsid w:val="00436DFE"/>
    <w:rsid w:val="00437720"/>
    <w:rsid w:val="00437A3C"/>
    <w:rsid w:val="00437F55"/>
    <w:rsid w:val="0044049B"/>
    <w:rsid w:val="00440C2E"/>
    <w:rsid w:val="00441B8B"/>
    <w:rsid w:val="00442888"/>
    <w:rsid w:val="004432D3"/>
    <w:rsid w:val="00443DC7"/>
    <w:rsid w:val="00444BB8"/>
    <w:rsid w:val="00444EE1"/>
    <w:rsid w:val="00445468"/>
    <w:rsid w:val="00445CDB"/>
    <w:rsid w:val="00445D3F"/>
    <w:rsid w:val="00445F26"/>
    <w:rsid w:val="00446A0A"/>
    <w:rsid w:val="004478B6"/>
    <w:rsid w:val="00450307"/>
    <w:rsid w:val="0045042C"/>
    <w:rsid w:val="00450B13"/>
    <w:rsid w:val="00450EED"/>
    <w:rsid w:val="00451022"/>
    <w:rsid w:val="00451356"/>
    <w:rsid w:val="0045137B"/>
    <w:rsid w:val="00451891"/>
    <w:rsid w:val="00451E8A"/>
    <w:rsid w:val="00453595"/>
    <w:rsid w:val="004544D8"/>
    <w:rsid w:val="00454938"/>
    <w:rsid w:val="00456988"/>
    <w:rsid w:val="00456A8C"/>
    <w:rsid w:val="00456C4A"/>
    <w:rsid w:val="004579DF"/>
    <w:rsid w:val="00457DD8"/>
    <w:rsid w:val="00457DDF"/>
    <w:rsid w:val="00460A8D"/>
    <w:rsid w:val="00461572"/>
    <w:rsid w:val="00461BB2"/>
    <w:rsid w:val="00461DC9"/>
    <w:rsid w:val="00463C49"/>
    <w:rsid w:val="00463D3B"/>
    <w:rsid w:val="004660FD"/>
    <w:rsid w:val="00466963"/>
    <w:rsid w:val="00466B53"/>
    <w:rsid w:val="004677D3"/>
    <w:rsid w:val="00467D41"/>
    <w:rsid w:val="00470765"/>
    <w:rsid w:val="00470D40"/>
    <w:rsid w:val="00471117"/>
    <w:rsid w:val="004718AB"/>
    <w:rsid w:val="004719A2"/>
    <w:rsid w:val="00472ADB"/>
    <w:rsid w:val="00473720"/>
    <w:rsid w:val="00473B55"/>
    <w:rsid w:val="00473EB3"/>
    <w:rsid w:val="004741C0"/>
    <w:rsid w:val="00474E8A"/>
    <w:rsid w:val="00475806"/>
    <w:rsid w:val="004762D8"/>
    <w:rsid w:val="00476799"/>
    <w:rsid w:val="00476DE0"/>
    <w:rsid w:val="0047752E"/>
    <w:rsid w:val="0048030C"/>
    <w:rsid w:val="0048034F"/>
    <w:rsid w:val="004805E0"/>
    <w:rsid w:val="004806F4"/>
    <w:rsid w:val="0048108A"/>
    <w:rsid w:val="00481A89"/>
    <w:rsid w:val="00481AEB"/>
    <w:rsid w:val="00481C35"/>
    <w:rsid w:val="00482EB7"/>
    <w:rsid w:val="0048303D"/>
    <w:rsid w:val="00484A92"/>
    <w:rsid w:val="0048544B"/>
    <w:rsid w:val="004855B4"/>
    <w:rsid w:val="00485B5E"/>
    <w:rsid w:val="0048654B"/>
    <w:rsid w:val="004875A8"/>
    <w:rsid w:val="00487851"/>
    <w:rsid w:val="0049000D"/>
    <w:rsid w:val="0049138F"/>
    <w:rsid w:val="00491E83"/>
    <w:rsid w:val="00491FAC"/>
    <w:rsid w:val="00492298"/>
    <w:rsid w:val="004924E0"/>
    <w:rsid w:val="004926F4"/>
    <w:rsid w:val="00492BDC"/>
    <w:rsid w:val="00492FB2"/>
    <w:rsid w:val="004931C8"/>
    <w:rsid w:val="00494663"/>
    <w:rsid w:val="00495B5B"/>
    <w:rsid w:val="004961F1"/>
    <w:rsid w:val="0049631D"/>
    <w:rsid w:val="004967F9"/>
    <w:rsid w:val="00496D2C"/>
    <w:rsid w:val="00497211"/>
    <w:rsid w:val="00497A52"/>
    <w:rsid w:val="004A024B"/>
    <w:rsid w:val="004A02DA"/>
    <w:rsid w:val="004A0EA1"/>
    <w:rsid w:val="004A1807"/>
    <w:rsid w:val="004A1E8E"/>
    <w:rsid w:val="004A25CD"/>
    <w:rsid w:val="004A2C2E"/>
    <w:rsid w:val="004A2FC8"/>
    <w:rsid w:val="004A314E"/>
    <w:rsid w:val="004A3961"/>
    <w:rsid w:val="004A429F"/>
    <w:rsid w:val="004A47EA"/>
    <w:rsid w:val="004A5043"/>
    <w:rsid w:val="004A59AA"/>
    <w:rsid w:val="004A5DF4"/>
    <w:rsid w:val="004A6A11"/>
    <w:rsid w:val="004A6A30"/>
    <w:rsid w:val="004A6A39"/>
    <w:rsid w:val="004A6F17"/>
    <w:rsid w:val="004A70F1"/>
    <w:rsid w:val="004A75A0"/>
    <w:rsid w:val="004B0EA1"/>
    <w:rsid w:val="004B168C"/>
    <w:rsid w:val="004B17E6"/>
    <w:rsid w:val="004B2754"/>
    <w:rsid w:val="004B2D9F"/>
    <w:rsid w:val="004B3451"/>
    <w:rsid w:val="004B3D52"/>
    <w:rsid w:val="004B4823"/>
    <w:rsid w:val="004B4A2A"/>
    <w:rsid w:val="004B5683"/>
    <w:rsid w:val="004B5C78"/>
    <w:rsid w:val="004C0B4F"/>
    <w:rsid w:val="004C1623"/>
    <w:rsid w:val="004C2159"/>
    <w:rsid w:val="004C2228"/>
    <w:rsid w:val="004C281E"/>
    <w:rsid w:val="004C4AD6"/>
    <w:rsid w:val="004C5A2D"/>
    <w:rsid w:val="004C5CC9"/>
    <w:rsid w:val="004C6838"/>
    <w:rsid w:val="004C779F"/>
    <w:rsid w:val="004C7B3D"/>
    <w:rsid w:val="004C7C58"/>
    <w:rsid w:val="004D0C59"/>
    <w:rsid w:val="004D105A"/>
    <w:rsid w:val="004D11F4"/>
    <w:rsid w:val="004D15ED"/>
    <w:rsid w:val="004D171C"/>
    <w:rsid w:val="004D2467"/>
    <w:rsid w:val="004D3504"/>
    <w:rsid w:val="004D3CC9"/>
    <w:rsid w:val="004D546C"/>
    <w:rsid w:val="004D581F"/>
    <w:rsid w:val="004D5BE1"/>
    <w:rsid w:val="004D7726"/>
    <w:rsid w:val="004D7FA8"/>
    <w:rsid w:val="004E00F9"/>
    <w:rsid w:val="004E08DF"/>
    <w:rsid w:val="004E1E3D"/>
    <w:rsid w:val="004E2D49"/>
    <w:rsid w:val="004E3A3A"/>
    <w:rsid w:val="004E51DC"/>
    <w:rsid w:val="004E5533"/>
    <w:rsid w:val="004E7675"/>
    <w:rsid w:val="004E7749"/>
    <w:rsid w:val="004E7971"/>
    <w:rsid w:val="004F02BD"/>
    <w:rsid w:val="004F0483"/>
    <w:rsid w:val="004F0CB3"/>
    <w:rsid w:val="004F18AE"/>
    <w:rsid w:val="004F20AF"/>
    <w:rsid w:val="004F20F0"/>
    <w:rsid w:val="004F3320"/>
    <w:rsid w:val="004F38B1"/>
    <w:rsid w:val="004F3A48"/>
    <w:rsid w:val="004F40B9"/>
    <w:rsid w:val="004F4928"/>
    <w:rsid w:val="004F4C31"/>
    <w:rsid w:val="004F4C46"/>
    <w:rsid w:val="004F53C8"/>
    <w:rsid w:val="004F5A46"/>
    <w:rsid w:val="004F5D97"/>
    <w:rsid w:val="0050030D"/>
    <w:rsid w:val="00500317"/>
    <w:rsid w:val="005004EA"/>
    <w:rsid w:val="00501335"/>
    <w:rsid w:val="0050141D"/>
    <w:rsid w:val="00501D5D"/>
    <w:rsid w:val="005028AE"/>
    <w:rsid w:val="00502944"/>
    <w:rsid w:val="00503C63"/>
    <w:rsid w:val="005040BC"/>
    <w:rsid w:val="0050426B"/>
    <w:rsid w:val="00504909"/>
    <w:rsid w:val="00504F71"/>
    <w:rsid w:val="00506369"/>
    <w:rsid w:val="005074E6"/>
    <w:rsid w:val="00507F8F"/>
    <w:rsid w:val="00510562"/>
    <w:rsid w:val="005122A9"/>
    <w:rsid w:val="00512A86"/>
    <w:rsid w:val="00512DEC"/>
    <w:rsid w:val="00512FE1"/>
    <w:rsid w:val="005131F6"/>
    <w:rsid w:val="0051363D"/>
    <w:rsid w:val="005136C1"/>
    <w:rsid w:val="00513A1B"/>
    <w:rsid w:val="0051491C"/>
    <w:rsid w:val="00514CAE"/>
    <w:rsid w:val="00515584"/>
    <w:rsid w:val="0051563B"/>
    <w:rsid w:val="005156BF"/>
    <w:rsid w:val="00515955"/>
    <w:rsid w:val="0051595D"/>
    <w:rsid w:val="00515D92"/>
    <w:rsid w:val="005161B8"/>
    <w:rsid w:val="00516388"/>
    <w:rsid w:val="00516956"/>
    <w:rsid w:val="00517224"/>
    <w:rsid w:val="00517CB3"/>
    <w:rsid w:val="00520A63"/>
    <w:rsid w:val="005213BF"/>
    <w:rsid w:val="00521D13"/>
    <w:rsid w:val="00521FF2"/>
    <w:rsid w:val="00523D73"/>
    <w:rsid w:val="0052424A"/>
    <w:rsid w:val="0052484D"/>
    <w:rsid w:val="00524E62"/>
    <w:rsid w:val="005253A4"/>
    <w:rsid w:val="0052583E"/>
    <w:rsid w:val="00527F45"/>
    <w:rsid w:val="00531436"/>
    <w:rsid w:val="005316A3"/>
    <w:rsid w:val="00531FF1"/>
    <w:rsid w:val="00533385"/>
    <w:rsid w:val="00533509"/>
    <w:rsid w:val="0053350C"/>
    <w:rsid w:val="005338FD"/>
    <w:rsid w:val="005348B2"/>
    <w:rsid w:val="00534DBF"/>
    <w:rsid w:val="00534F5F"/>
    <w:rsid w:val="00536DA6"/>
    <w:rsid w:val="00536E06"/>
    <w:rsid w:val="00537273"/>
    <w:rsid w:val="005376CD"/>
    <w:rsid w:val="00537AF3"/>
    <w:rsid w:val="00537B57"/>
    <w:rsid w:val="00537CE9"/>
    <w:rsid w:val="00540363"/>
    <w:rsid w:val="00540CE7"/>
    <w:rsid w:val="00541DD8"/>
    <w:rsid w:val="00543E27"/>
    <w:rsid w:val="005449F6"/>
    <w:rsid w:val="00544BEB"/>
    <w:rsid w:val="00545052"/>
    <w:rsid w:val="005456FC"/>
    <w:rsid w:val="00545BF7"/>
    <w:rsid w:val="00545FBF"/>
    <w:rsid w:val="00546D0E"/>
    <w:rsid w:val="00551165"/>
    <w:rsid w:val="005513CD"/>
    <w:rsid w:val="00551A13"/>
    <w:rsid w:val="00551DBC"/>
    <w:rsid w:val="00551FC3"/>
    <w:rsid w:val="00552B7F"/>
    <w:rsid w:val="00552C2E"/>
    <w:rsid w:val="00552C72"/>
    <w:rsid w:val="0055420E"/>
    <w:rsid w:val="00554C02"/>
    <w:rsid w:val="00555158"/>
    <w:rsid w:val="00555492"/>
    <w:rsid w:val="00555896"/>
    <w:rsid w:val="00555C85"/>
    <w:rsid w:val="00556FEA"/>
    <w:rsid w:val="0055721F"/>
    <w:rsid w:val="005605E9"/>
    <w:rsid w:val="00560653"/>
    <w:rsid w:val="00561864"/>
    <w:rsid w:val="00561992"/>
    <w:rsid w:val="00561DF8"/>
    <w:rsid w:val="00561EB5"/>
    <w:rsid w:val="00562432"/>
    <w:rsid w:val="0056311E"/>
    <w:rsid w:val="005634FD"/>
    <w:rsid w:val="0056355C"/>
    <w:rsid w:val="00563C58"/>
    <w:rsid w:val="00564301"/>
    <w:rsid w:val="00564BF3"/>
    <w:rsid w:val="005658A7"/>
    <w:rsid w:val="00566431"/>
    <w:rsid w:val="00566FA9"/>
    <w:rsid w:val="00567238"/>
    <w:rsid w:val="00567C76"/>
    <w:rsid w:val="005705E3"/>
    <w:rsid w:val="00570970"/>
    <w:rsid w:val="00570D00"/>
    <w:rsid w:val="00571150"/>
    <w:rsid w:val="00571153"/>
    <w:rsid w:val="00572179"/>
    <w:rsid w:val="00573492"/>
    <w:rsid w:val="005748A4"/>
    <w:rsid w:val="005757F6"/>
    <w:rsid w:val="005759C0"/>
    <w:rsid w:val="00575F25"/>
    <w:rsid w:val="005760EE"/>
    <w:rsid w:val="00576BD0"/>
    <w:rsid w:val="00576F8B"/>
    <w:rsid w:val="0057728D"/>
    <w:rsid w:val="00580326"/>
    <w:rsid w:val="00580F8E"/>
    <w:rsid w:val="00581918"/>
    <w:rsid w:val="0058199B"/>
    <w:rsid w:val="00581DAC"/>
    <w:rsid w:val="00581E12"/>
    <w:rsid w:val="0058227A"/>
    <w:rsid w:val="005833B7"/>
    <w:rsid w:val="00583A89"/>
    <w:rsid w:val="00583CF4"/>
    <w:rsid w:val="00583F54"/>
    <w:rsid w:val="005840E9"/>
    <w:rsid w:val="00584663"/>
    <w:rsid w:val="005847A3"/>
    <w:rsid w:val="005848FE"/>
    <w:rsid w:val="00584F43"/>
    <w:rsid w:val="00585A3C"/>
    <w:rsid w:val="005871CF"/>
    <w:rsid w:val="00587593"/>
    <w:rsid w:val="005876DF"/>
    <w:rsid w:val="00587A04"/>
    <w:rsid w:val="00587AB0"/>
    <w:rsid w:val="00587D24"/>
    <w:rsid w:val="00587EED"/>
    <w:rsid w:val="00590528"/>
    <w:rsid w:val="00590BC2"/>
    <w:rsid w:val="00590DF1"/>
    <w:rsid w:val="005911F9"/>
    <w:rsid w:val="005916C0"/>
    <w:rsid w:val="00591C2F"/>
    <w:rsid w:val="00592292"/>
    <w:rsid w:val="00592308"/>
    <w:rsid w:val="00592B26"/>
    <w:rsid w:val="00594119"/>
    <w:rsid w:val="005946FC"/>
    <w:rsid w:val="005954C9"/>
    <w:rsid w:val="005958E1"/>
    <w:rsid w:val="00596338"/>
    <w:rsid w:val="00597D5A"/>
    <w:rsid w:val="005A04F9"/>
    <w:rsid w:val="005A0A8B"/>
    <w:rsid w:val="005A0BFC"/>
    <w:rsid w:val="005A0CBE"/>
    <w:rsid w:val="005A0F76"/>
    <w:rsid w:val="005A1402"/>
    <w:rsid w:val="005A155D"/>
    <w:rsid w:val="005A1CA2"/>
    <w:rsid w:val="005A26C3"/>
    <w:rsid w:val="005A2BC1"/>
    <w:rsid w:val="005A40B0"/>
    <w:rsid w:val="005A43E5"/>
    <w:rsid w:val="005A46B3"/>
    <w:rsid w:val="005A47A7"/>
    <w:rsid w:val="005A4853"/>
    <w:rsid w:val="005A4C7E"/>
    <w:rsid w:val="005A734D"/>
    <w:rsid w:val="005A7539"/>
    <w:rsid w:val="005A7954"/>
    <w:rsid w:val="005B0D4D"/>
    <w:rsid w:val="005B29E0"/>
    <w:rsid w:val="005B33AE"/>
    <w:rsid w:val="005B3980"/>
    <w:rsid w:val="005B41B6"/>
    <w:rsid w:val="005B4237"/>
    <w:rsid w:val="005B4433"/>
    <w:rsid w:val="005B4669"/>
    <w:rsid w:val="005B53F1"/>
    <w:rsid w:val="005B5B7D"/>
    <w:rsid w:val="005B5D51"/>
    <w:rsid w:val="005B626E"/>
    <w:rsid w:val="005B652F"/>
    <w:rsid w:val="005B6F48"/>
    <w:rsid w:val="005C001C"/>
    <w:rsid w:val="005C080A"/>
    <w:rsid w:val="005C0F02"/>
    <w:rsid w:val="005C1AAA"/>
    <w:rsid w:val="005C1C4C"/>
    <w:rsid w:val="005C1DEF"/>
    <w:rsid w:val="005C347F"/>
    <w:rsid w:val="005C47D7"/>
    <w:rsid w:val="005C58C0"/>
    <w:rsid w:val="005C595E"/>
    <w:rsid w:val="005C74E5"/>
    <w:rsid w:val="005C7D1C"/>
    <w:rsid w:val="005D0580"/>
    <w:rsid w:val="005D07CC"/>
    <w:rsid w:val="005D0C23"/>
    <w:rsid w:val="005D0ECB"/>
    <w:rsid w:val="005D21E3"/>
    <w:rsid w:val="005D2564"/>
    <w:rsid w:val="005D307A"/>
    <w:rsid w:val="005D3150"/>
    <w:rsid w:val="005D31FF"/>
    <w:rsid w:val="005D3700"/>
    <w:rsid w:val="005D451B"/>
    <w:rsid w:val="005D4561"/>
    <w:rsid w:val="005D4D43"/>
    <w:rsid w:val="005D55B2"/>
    <w:rsid w:val="005D5ED5"/>
    <w:rsid w:val="005D69A3"/>
    <w:rsid w:val="005D7122"/>
    <w:rsid w:val="005D7444"/>
    <w:rsid w:val="005D7844"/>
    <w:rsid w:val="005D789B"/>
    <w:rsid w:val="005D7CA4"/>
    <w:rsid w:val="005D7FC0"/>
    <w:rsid w:val="005E0294"/>
    <w:rsid w:val="005E0311"/>
    <w:rsid w:val="005E0F77"/>
    <w:rsid w:val="005E100B"/>
    <w:rsid w:val="005E180F"/>
    <w:rsid w:val="005E1FB4"/>
    <w:rsid w:val="005E219D"/>
    <w:rsid w:val="005E21DB"/>
    <w:rsid w:val="005E3847"/>
    <w:rsid w:val="005E38C4"/>
    <w:rsid w:val="005E40AC"/>
    <w:rsid w:val="005E446A"/>
    <w:rsid w:val="005E482B"/>
    <w:rsid w:val="005E4D33"/>
    <w:rsid w:val="005E520C"/>
    <w:rsid w:val="005E52CA"/>
    <w:rsid w:val="005E677C"/>
    <w:rsid w:val="005E73D2"/>
    <w:rsid w:val="005E758C"/>
    <w:rsid w:val="005F048D"/>
    <w:rsid w:val="005F0535"/>
    <w:rsid w:val="005F078A"/>
    <w:rsid w:val="005F0C1B"/>
    <w:rsid w:val="005F15E8"/>
    <w:rsid w:val="005F19A7"/>
    <w:rsid w:val="005F19B9"/>
    <w:rsid w:val="005F458E"/>
    <w:rsid w:val="005F49A3"/>
    <w:rsid w:val="005F4E02"/>
    <w:rsid w:val="005F5248"/>
    <w:rsid w:val="005F576B"/>
    <w:rsid w:val="005F6B15"/>
    <w:rsid w:val="005F6BF3"/>
    <w:rsid w:val="005F6E42"/>
    <w:rsid w:val="005F7EBC"/>
    <w:rsid w:val="00600586"/>
    <w:rsid w:val="0060178A"/>
    <w:rsid w:val="00601917"/>
    <w:rsid w:val="006019EA"/>
    <w:rsid w:val="00603B65"/>
    <w:rsid w:val="00603FE1"/>
    <w:rsid w:val="00605007"/>
    <w:rsid w:val="00605062"/>
    <w:rsid w:val="006050A2"/>
    <w:rsid w:val="00605179"/>
    <w:rsid w:val="006061FC"/>
    <w:rsid w:val="00606EA5"/>
    <w:rsid w:val="0060707A"/>
    <w:rsid w:val="0060777D"/>
    <w:rsid w:val="00607B22"/>
    <w:rsid w:val="00607EDE"/>
    <w:rsid w:val="00610241"/>
    <w:rsid w:val="006106B3"/>
    <w:rsid w:val="0061084A"/>
    <w:rsid w:val="006109C1"/>
    <w:rsid w:val="006116F3"/>
    <w:rsid w:val="00611B7C"/>
    <w:rsid w:val="0061208E"/>
    <w:rsid w:val="00612C30"/>
    <w:rsid w:val="00612CD0"/>
    <w:rsid w:val="00613CE3"/>
    <w:rsid w:val="00614706"/>
    <w:rsid w:val="0061516A"/>
    <w:rsid w:val="006151CB"/>
    <w:rsid w:val="006155EC"/>
    <w:rsid w:val="006155F0"/>
    <w:rsid w:val="006157EF"/>
    <w:rsid w:val="00615857"/>
    <w:rsid w:val="006162C7"/>
    <w:rsid w:val="00617448"/>
    <w:rsid w:val="006201E0"/>
    <w:rsid w:val="0062073B"/>
    <w:rsid w:val="006213D5"/>
    <w:rsid w:val="00622FE6"/>
    <w:rsid w:val="006234FF"/>
    <w:rsid w:val="00623616"/>
    <w:rsid w:val="00623D8E"/>
    <w:rsid w:val="00623F7D"/>
    <w:rsid w:val="0062428D"/>
    <w:rsid w:val="00624445"/>
    <w:rsid w:val="006245AA"/>
    <w:rsid w:val="00624B03"/>
    <w:rsid w:val="00624C90"/>
    <w:rsid w:val="006250B3"/>
    <w:rsid w:val="00626355"/>
    <w:rsid w:val="006263C2"/>
    <w:rsid w:val="00626D42"/>
    <w:rsid w:val="00630352"/>
    <w:rsid w:val="006307BC"/>
    <w:rsid w:val="00631182"/>
    <w:rsid w:val="006320A2"/>
    <w:rsid w:val="006326A5"/>
    <w:rsid w:val="00632916"/>
    <w:rsid w:val="006333C5"/>
    <w:rsid w:val="00633507"/>
    <w:rsid w:val="00633636"/>
    <w:rsid w:val="006350CE"/>
    <w:rsid w:val="00635364"/>
    <w:rsid w:val="006361D0"/>
    <w:rsid w:val="006368BD"/>
    <w:rsid w:val="006369F1"/>
    <w:rsid w:val="0063724F"/>
    <w:rsid w:val="00637DE1"/>
    <w:rsid w:val="006402B7"/>
    <w:rsid w:val="00640849"/>
    <w:rsid w:val="00640F49"/>
    <w:rsid w:val="00641269"/>
    <w:rsid w:val="00642260"/>
    <w:rsid w:val="0064231B"/>
    <w:rsid w:val="00643305"/>
    <w:rsid w:val="0064360F"/>
    <w:rsid w:val="00643E13"/>
    <w:rsid w:val="00643F2D"/>
    <w:rsid w:val="0064406B"/>
    <w:rsid w:val="00644409"/>
    <w:rsid w:val="006448CD"/>
    <w:rsid w:val="0064540F"/>
    <w:rsid w:val="00645825"/>
    <w:rsid w:val="00645BBC"/>
    <w:rsid w:val="0064612A"/>
    <w:rsid w:val="00646B09"/>
    <w:rsid w:val="00647103"/>
    <w:rsid w:val="00647584"/>
    <w:rsid w:val="0064766B"/>
    <w:rsid w:val="00647F06"/>
    <w:rsid w:val="006506DD"/>
    <w:rsid w:val="00650F58"/>
    <w:rsid w:val="00651681"/>
    <w:rsid w:val="0065194F"/>
    <w:rsid w:val="0065211F"/>
    <w:rsid w:val="006528F1"/>
    <w:rsid w:val="00652DD4"/>
    <w:rsid w:val="006537B4"/>
    <w:rsid w:val="00653B58"/>
    <w:rsid w:val="00654079"/>
    <w:rsid w:val="00654A3A"/>
    <w:rsid w:val="0065523D"/>
    <w:rsid w:val="00655328"/>
    <w:rsid w:val="006559BB"/>
    <w:rsid w:val="00655BEF"/>
    <w:rsid w:val="00656B0C"/>
    <w:rsid w:val="00657875"/>
    <w:rsid w:val="006600BF"/>
    <w:rsid w:val="0066032B"/>
    <w:rsid w:val="00660E23"/>
    <w:rsid w:val="00661149"/>
    <w:rsid w:val="00661446"/>
    <w:rsid w:val="006627CA"/>
    <w:rsid w:val="00662C16"/>
    <w:rsid w:val="00662DC0"/>
    <w:rsid w:val="00663E7D"/>
    <w:rsid w:val="00664254"/>
    <w:rsid w:val="00664AE4"/>
    <w:rsid w:val="00665BFD"/>
    <w:rsid w:val="00665EFC"/>
    <w:rsid w:val="00666580"/>
    <w:rsid w:val="00667978"/>
    <w:rsid w:val="00667FFE"/>
    <w:rsid w:val="00670239"/>
    <w:rsid w:val="00670664"/>
    <w:rsid w:val="00671A17"/>
    <w:rsid w:val="00671C3D"/>
    <w:rsid w:val="00671FF0"/>
    <w:rsid w:val="00672E9D"/>
    <w:rsid w:val="00672EEA"/>
    <w:rsid w:val="00673169"/>
    <w:rsid w:val="0067414F"/>
    <w:rsid w:val="006742E1"/>
    <w:rsid w:val="00674366"/>
    <w:rsid w:val="006743DB"/>
    <w:rsid w:val="00674B03"/>
    <w:rsid w:val="006750DD"/>
    <w:rsid w:val="006750E2"/>
    <w:rsid w:val="0067599A"/>
    <w:rsid w:val="00676E80"/>
    <w:rsid w:val="006777B3"/>
    <w:rsid w:val="00677925"/>
    <w:rsid w:val="006779C9"/>
    <w:rsid w:val="00677AE7"/>
    <w:rsid w:val="00680338"/>
    <w:rsid w:val="0068044C"/>
    <w:rsid w:val="006806FF"/>
    <w:rsid w:val="00680853"/>
    <w:rsid w:val="00680CAE"/>
    <w:rsid w:val="006823FF"/>
    <w:rsid w:val="0068292B"/>
    <w:rsid w:val="00682D6D"/>
    <w:rsid w:val="0068345A"/>
    <w:rsid w:val="00683B8A"/>
    <w:rsid w:val="00683C1B"/>
    <w:rsid w:val="006843CB"/>
    <w:rsid w:val="0068509D"/>
    <w:rsid w:val="00685395"/>
    <w:rsid w:val="006871C4"/>
    <w:rsid w:val="006875FC"/>
    <w:rsid w:val="006902AE"/>
    <w:rsid w:val="00690673"/>
    <w:rsid w:val="0069102C"/>
    <w:rsid w:val="006912C6"/>
    <w:rsid w:val="006918E7"/>
    <w:rsid w:val="006923A8"/>
    <w:rsid w:val="00693862"/>
    <w:rsid w:val="00693C31"/>
    <w:rsid w:val="00693F36"/>
    <w:rsid w:val="00693F63"/>
    <w:rsid w:val="006953DC"/>
    <w:rsid w:val="00695F74"/>
    <w:rsid w:val="00696383"/>
    <w:rsid w:val="00696613"/>
    <w:rsid w:val="0069682C"/>
    <w:rsid w:val="0069738C"/>
    <w:rsid w:val="00697E1B"/>
    <w:rsid w:val="006A120D"/>
    <w:rsid w:val="006A128F"/>
    <w:rsid w:val="006A1725"/>
    <w:rsid w:val="006A1F5A"/>
    <w:rsid w:val="006A2227"/>
    <w:rsid w:val="006A2404"/>
    <w:rsid w:val="006A2420"/>
    <w:rsid w:val="006A2532"/>
    <w:rsid w:val="006A27BC"/>
    <w:rsid w:val="006A2F30"/>
    <w:rsid w:val="006A4787"/>
    <w:rsid w:val="006A50C7"/>
    <w:rsid w:val="006A5A82"/>
    <w:rsid w:val="006A5A94"/>
    <w:rsid w:val="006A5B7C"/>
    <w:rsid w:val="006A6A1E"/>
    <w:rsid w:val="006A6BD1"/>
    <w:rsid w:val="006A7047"/>
    <w:rsid w:val="006A74CB"/>
    <w:rsid w:val="006A7ADE"/>
    <w:rsid w:val="006A7E66"/>
    <w:rsid w:val="006A7FC6"/>
    <w:rsid w:val="006B0E78"/>
    <w:rsid w:val="006B1003"/>
    <w:rsid w:val="006B1D34"/>
    <w:rsid w:val="006B1D68"/>
    <w:rsid w:val="006B23AC"/>
    <w:rsid w:val="006B2CFE"/>
    <w:rsid w:val="006B3075"/>
    <w:rsid w:val="006B3CFC"/>
    <w:rsid w:val="006B4289"/>
    <w:rsid w:val="006B4D68"/>
    <w:rsid w:val="006B5907"/>
    <w:rsid w:val="006B5B8E"/>
    <w:rsid w:val="006B5CBC"/>
    <w:rsid w:val="006B5FE5"/>
    <w:rsid w:val="006B61C5"/>
    <w:rsid w:val="006B7875"/>
    <w:rsid w:val="006C0159"/>
    <w:rsid w:val="006C07AD"/>
    <w:rsid w:val="006C0D92"/>
    <w:rsid w:val="006C0FDC"/>
    <w:rsid w:val="006C17F9"/>
    <w:rsid w:val="006C34CE"/>
    <w:rsid w:val="006C35BC"/>
    <w:rsid w:val="006C3746"/>
    <w:rsid w:val="006C39BD"/>
    <w:rsid w:val="006C3FD6"/>
    <w:rsid w:val="006C4331"/>
    <w:rsid w:val="006C4BF6"/>
    <w:rsid w:val="006C5B42"/>
    <w:rsid w:val="006C5BBF"/>
    <w:rsid w:val="006C5CF5"/>
    <w:rsid w:val="006C66DF"/>
    <w:rsid w:val="006C6A24"/>
    <w:rsid w:val="006C712C"/>
    <w:rsid w:val="006C7214"/>
    <w:rsid w:val="006C7369"/>
    <w:rsid w:val="006C7456"/>
    <w:rsid w:val="006C7FA6"/>
    <w:rsid w:val="006D1571"/>
    <w:rsid w:val="006D1876"/>
    <w:rsid w:val="006D1D96"/>
    <w:rsid w:val="006D246E"/>
    <w:rsid w:val="006D3381"/>
    <w:rsid w:val="006D384F"/>
    <w:rsid w:val="006D3D61"/>
    <w:rsid w:val="006D41D5"/>
    <w:rsid w:val="006D4F12"/>
    <w:rsid w:val="006D57D7"/>
    <w:rsid w:val="006D62DE"/>
    <w:rsid w:val="006D6352"/>
    <w:rsid w:val="006D637C"/>
    <w:rsid w:val="006D6959"/>
    <w:rsid w:val="006D6CA9"/>
    <w:rsid w:val="006D715A"/>
    <w:rsid w:val="006D7812"/>
    <w:rsid w:val="006D7829"/>
    <w:rsid w:val="006D7835"/>
    <w:rsid w:val="006D7903"/>
    <w:rsid w:val="006D7BD8"/>
    <w:rsid w:val="006D7CBB"/>
    <w:rsid w:val="006E041E"/>
    <w:rsid w:val="006E1CB2"/>
    <w:rsid w:val="006E2649"/>
    <w:rsid w:val="006E273D"/>
    <w:rsid w:val="006E2B1F"/>
    <w:rsid w:val="006E30DB"/>
    <w:rsid w:val="006E3BA6"/>
    <w:rsid w:val="006E406A"/>
    <w:rsid w:val="006E4AA2"/>
    <w:rsid w:val="006E4F91"/>
    <w:rsid w:val="006E724D"/>
    <w:rsid w:val="006E7416"/>
    <w:rsid w:val="006E7585"/>
    <w:rsid w:val="006F1379"/>
    <w:rsid w:val="006F14AB"/>
    <w:rsid w:val="006F1C82"/>
    <w:rsid w:val="006F2BC9"/>
    <w:rsid w:val="006F3B99"/>
    <w:rsid w:val="006F4A95"/>
    <w:rsid w:val="006F4C33"/>
    <w:rsid w:val="006F4CC9"/>
    <w:rsid w:val="006F5414"/>
    <w:rsid w:val="006F608B"/>
    <w:rsid w:val="006F625E"/>
    <w:rsid w:val="006F6550"/>
    <w:rsid w:val="006F6C02"/>
    <w:rsid w:val="006F6CA4"/>
    <w:rsid w:val="006F6D4F"/>
    <w:rsid w:val="006F718B"/>
    <w:rsid w:val="006F7867"/>
    <w:rsid w:val="00700637"/>
    <w:rsid w:val="007018BB"/>
    <w:rsid w:val="0070195B"/>
    <w:rsid w:val="00701BF0"/>
    <w:rsid w:val="00701CE0"/>
    <w:rsid w:val="0070200F"/>
    <w:rsid w:val="0070274C"/>
    <w:rsid w:val="00702E9D"/>
    <w:rsid w:val="00703134"/>
    <w:rsid w:val="0070360B"/>
    <w:rsid w:val="00704645"/>
    <w:rsid w:val="0070666C"/>
    <w:rsid w:val="007069B7"/>
    <w:rsid w:val="00710223"/>
    <w:rsid w:val="007104B6"/>
    <w:rsid w:val="00710564"/>
    <w:rsid w:val="00710688"/>
    <w:rsid w:val="007115B6"/>
    <w:rsid w:val="00711744"/>
    <w:rsid w:val="00711852"/>
    <w:rsid w:val="00711F10"/>
    <w:rsid w:val="00712198"/>
    <w:rsid w:val="00712276"/>
    <w:rsid w:val="00712B56"/>
    <w:rsid w:val="00712EA1"/>
    <w:rsid w:val="0071304F"/>
    <w:rsid w:val="0071331C"/>
    <w:rsid w:val="0071419C"/>
    <w:rsid w:val="007142B9"/>
    <w:rsid w:val="007144B3"/>
    <w:rsid w:val="007145C8"/>
    <w:rsid w:val="00715601"/>
    <w:rsid w:val="00716A9D"/>
    <w:rsid w:val="007175F8"/>
    <w:rsid w:val="007203A5"/>
    <w:rsid w:val="00720F1B"/>
    <w:rsid w:val="00721334"/>
    <w:rsid w:val="007213A5"/>
    <w:rsid w:val="00721420"/>
    <w:rsid w:val="0072156A"/>
    <w:rsid w:val="007215E2"/>
    <w:rsid w:val="00721A2C"/>
    <w:rsid w:val="00722FCA"/>
    <w:rsid w:val="007230D9"/>
    <w:rsid w:val="007240C0"/>
    <w:rsid w:val="00724626"/>
    <w:rsid w:val="007257B4"/>
    <w:rsid w:val="00725BB1"/>
    <w:rsid w:val="007268A1"/>
    <w:rsid w:val="00726BC1"/>
    <w:rsid w:val="007274ED"/>
    <w:rsid w:val="00727935"/>
    <w:rsid w:val="00727953"/>
    <w:rsid w:val="00727C88"/>
    <w:rsid w:val="007301C3"/>
    <w:rsid w:val="00730428"/>
    <w:rsid w:val="0073055B"/>
    <w:rsid w:val="00731354"/>
    <w:rsid w:val="00732492"/>
    <w:rsid w:val="00732D54"/>
    <w:rsid w:val="0073314F"/>
    <w:rsid w:val="00733580"/>
    <w:rsid w:val="00733C09"/>
    <w:rsid w:val="00734D0C"/>
    <w:rsid w:val="0073526E"/>
    <w:rsid w:val="00736966"/>
    <w:rsid w:val="00737355"/>
    <w:rsid w:val="00737E53"/>
    <w:rsid w:val="00740384"/>
    <w:rsid w:val="00741DC0"/>
    <w:rsid w:val="00741EFE"/>
    <w:rsid w:val="00742340"/>
    <w:rsid w:val="0074243D"/>
    <w:rsid w:val="00742581"/>
    <w:rsid w:val="00742BD8"/>
    <w:rsid w:val="007432F3"/>
    <w:rsid w:val="007434ED"/>
    <w:rsid w:val="00743880"/>
    <w:rsid w:val="00743FDF"/>
    <w:rsid w:val="00744118"/>
    <w:rsid w:val="00744A4E"/>
    <w:rsid w:val="00745CDD"/>
    <w:rsid w:val="00745DBD"/>
    <w:rsid w:val="00745E52"/>
    <w:rsid w:val="00745FD1"/>
    <w:rsid w:val="00746ED9"/>
    <w:rsid w:val="00747236"/>
    <w:rsid w:val="00747668"/>
    <w:rsid w:val="007478B9"/>
    <w:rsid w:val="007505C6"/>
    <w:rsid w:val="00750B25"/>
    <w:rsid w:val="00750F8A"/>
    <w:rsid w:val="00751671"/>
    <w:rsid w:val="00751B96"/>
    <w:rsid w:val="00753C58"/>
    <w:rsid w:val="0075456E"/>
    <w:rsid w:val="00756149"/>
    <w:rsid w:val="00756B9A"/>
    <w:rsid w:val="00757834"/>
    <w:rsid w:val="007578A1"/>
    <w:rsid w:val="00757E5A"/>
    <w:rsid w:val="007605E4"/>
    <w:rsid w:val="00760EFD"/>
    <w:rsid w:val="0076184E"/>
    <w:rsid w:val="007620F1"/>
    <w:rsid w:val="0076210C"/>
    <w:rsid w:val="007628FD"/>
    <w:rsid w:val="00762DAA"/>
    <w:rsid w:val="00763176"/>
    <w:rsid w:val="007632DF"/>
    <w:rsid w:val="00763542"/>
    <w:rsid w:val="00763DB1"/>
    <w:rsid w:val="00764405"/>
    <w:rsid w:val="0076583E"/>
    <w:rsid w:val="00765B0C"/>
    <w:rsid w:val="007661FA"/>
    <w:rsid w:val="007664E6"/>
    <w:rsid w:val="0076685C"/>
    <w:rsid w:val="00766A77"/>
    <w:rsid w:val="00766B29"/>
    <w:rsid w:val="00766FE6"/>
    <w:rsid w:val="007678FE"/>
    <w:rsid w:val="00767F46"/>
    <w:rsid w:val="00767FDA"/>
    <w:rsid w:val="00770A26"/>
    <w:rsid w:val="00770CC3"/>
    <w:rsid w:val="00770F54"/>
    <w:rsid w:val="00771A4A"/>
    <w:rsid w:val="00772C39"/>
    <w:rsid w:val="007738C8"/>
    <w:rsid w:val="00774669"/>
    <w:rsid w:val="00775533"/>
    <w:rsid w:val="007759DE"/>
    <w:rsid w:val="00775EB5"/>
    <w:rsid w:val="00776C91"/>
    <w:rsid w:val="00777492"/>
    <w:rsid w:val="007776D7"/>
    <w:rsid w:val="00777798"/>
    <w:rsid w:val="007778A5"/>
    <w:rsid w:val="00777973"/>
    <w:rsid w:val="007779BE"/>
    <w:rsid w:val="0078079B"/>
    <w:rsid w:val="00780F99"/>
    <w:rsid w:val="007810D7"/>
    <w:rsid w:val="007818F5"/>
    <w:rsid w:val="00781FB3"/>
    <w:rsid w:val="00782398"/>
    <w:rsid w:val="00782864"/>
    <w:rsid w:val="00782C77"/>
    <w:rsid w:val="00782D76"/>
    <w:rsid w:val="007831B8"/>
    <w:rsid w:val="007844B2"/>
    <w:rsid w:val="0078476B"/>
    <w:rsid w:val="00784E82"/>
    <w:rsid w:val="00784F93"/>
    <w:rsid w:val="00784FFB"/>
    <w:rsid w:val="00785D81"/>
    <w:rsid w:val="00786B43"/>
    <w:rsid w:val="00786E08"/>
    <w:rsid w:val="00786E88"/>
    <w:rsid w:val="007879B8"/>
    <w:rsid w:val="007879FF"/>
    <w:rsid w:val="007904CC"/>
    <w:rsid w:val="00790653"/>
    <w:rsid w:val="00790FC8"/>
    <w:rsid w:val="007915C6"/>
    <w:rsid w:val="0079164B"/>
    <w:rsid w:val="00791B95"/>
    <w:rsid w:val="00792234"/>
    <w:rsid w:val="00793924"/>
    <w:rsid w:val="00793F67"/>
    <w:rsid w:val="00794C47"/>
    <w:rsid w:val="00795B06"/>
    <w:rsid w:val="007961E5"/>
    <w:rsid w:val="007966C1"/>
    <w:rsid w:val="00797A62"/>
    <w:rsid w:val="00797ADB"/>
    <w:rsid w:val="007A0BC6"/>
    <w:rsid w:val="007A10D0"/>
    <w:rsid w:val="007A11CB"/>
    <w:rsid w:val="007A175B"/>
    <w:rsid w:val="007A192D"/>
    <w:rsid w:val="007A1A9C"/>
    <w:rsid w:val="007A1F64"/>
    <w:rsid w:val="007A232B"/>
    <w:rsid w:val="007A2F8A"/>
    <w:rsid w:val="007A42D5"/>
    <w:rsid w:val="007A4C6B"/>
    <w:rsid w:val="007A5871"/>
    <w:rsid w:val="007A6259"/>
    <w:rsid w:val="007A6564"/>
    <w:rsid w:val="007A6CD3"/>
    <w:rsid w:val="007A7789"/>
    <w:rsid w:val="007A7F43"/>
    <w:rsid w:val="007A7F58"/>
    <w:rsid w:val="007B03B9"/>
    <w:rsid w:val="007B096D"/>
    <w:rsid w:val="007B0AC6"/>
    <w:rsid w:val="007B18BB"/>
    <w:rsid w:val="007B1B7E"/>
    <w:rsid w:val="007B1F04"/>
    <w:rsid w:val="007B24AC"/>
    <w:rsid w:val="007B2906"/>
    <w:rsid w:val="007B3359"/>
    <w:rsid w:val="007B3FAA"/>
    <w:rsid w:val="007B4675"/>
    <w:rsid w:val="007B494C"/>
    <w:rsid w:val="007B4B4B"/>
    <w:rsid w:val="007B4EAD"/>
    <w:rsid w:val="007B69E6"/>
    <w:rsid w:val="007B7F79"/>
    <w:rsid w:val="007C06C5"/>
    <w:rsid w:val="007C1974"/>
    <w:rsid w:val="007C1C2A"/>
    <w:rsid w:val="007C22FF"/>
    <w:rsid w:val="007C26EB"/>
    <w:rsid w:val="007C2767"/>
    <w:rsid w:val="007C279E"/>
    <w:rsid w:val="007C3657"/>
    <w:rsid w:val="007C36E3"/>
    <w:rsid w:val="007C4029"/>
    <w:rsid w:val="007C413A"/>
    <w:rsid w:val="007C4220"/>
    <w:rsid w:val="007C529F"/>
    <w:rsid w:val="007C54AD"/>
    <w:rsid w:val="007C5AC4"/>
    <w:rsid w:val="007C6260"/>
    <w:rsid w:val="007C639F"/>
    <w:rsid w:val="007C670F"/>
    <w:rsid w:val="007C6D1A"/>
    <w:rsid w:val="007C7B19"/>
    <w:rsid w:val="007C7B7B"/>
    <w:rsid w:val="007C7C5F"/>
    <w:rsid w:val="007C7E07"/>
    <w:rsid w:val="007D15AB"/>
    <w:rsid w:val="007D2212"/>
    <w:rsid w:val="007D2434"/>
    <w:rsid w:val="007D2887"/>
    <w:rsid w:val="007D28E0"/>
    <w:rsid w:val="007D2934"/>
    <w:rsid w:val="007D500B"/>
    <w:rsid w:val="007D5ED7"/>
    <w:rsid w:val="007D6034"/>
    <w:rsid w:val="007D62CB"/>
    <w:rsid w:val="007D6420"/>
    <w:rsid w:val="007D6614"/>
    <w:rsid w:val="007D6850"/>
    <w:rsid w:val="007D6DE5"/>
    <w:rsid w:val="007D7084"/>
    <w:rsid w:val="007D79CC"/>
    <w:rsid w:val="007E1425"/>
    <w:rsid w:val="007E14ED"/>
    <w:rsid w:val="007E1815"/>
    <w:rsid w:val="007E1D09"/>
    <w:rsid w:val="007E2191"/>
    <w:rsid w:val="007E2C7A"/>
    <w:rsid w:val="007E3D48"/>
    <w:rsid w:val="007E3E77"/>
    <w:rsid w:val="007E40C5"/>
    <w:rsid w:val="007E51FF"/>
    <w:rsid w:val="007E5295"/>
    <w:rsid w:val="007E552F"/>
    <w:rsid w:val="007E55F9"/>
    <w:rsid w:val="007E5E05"/>
    <w:rsid w:val="007E6A12"/>
    <w:rsid w:val="007E6B51"/>
    <w:rsid w:val="007E6D9C"/>
    <w:rsid w:val="007E777A"/>
    <w:rsid w:val="007E7C70"/>
    <w:rsid w:val="007F1083"/>
    <w:rsid w:val="007F118F"/>
    <w:rsid w:val="007F1E9E"/>
    <w:rsid w:val="007F2947"/>
    <w:rsid w:val="007F3156"/>
    <w:rsid w:val="007F3E48"/>
    <w:rsid w:val="007F5D00"/>
    <w:rsid w:val="007F63A9"/>
    <w:rsid w:val="007F67F3"/>
    <w:rsid w:val="007F68C0"/>
    <w:rsid w:val="007F7206"/>
    <w:rsid w:val="008005FD"/>
    <w:rsid w:val="00800F41"/>
    <w:rsid w:val="00800FB8"/>
    <w:rsid w:val="00801767"/>
    <w:rsid w:val="0080198F"/>
    <w:rsid w:val="0080295A"/>
    <w:rsid w:val="0080322B"/>
    <w:rsid w:val="00803FB0"/>
    <w:rsid w:val="0080570A"/>
    <w:rsid w:val="008057C2"/>
    <w:rsid w:val="008058FC"/>
    <w:rsid w:val="00805919"/>
    <w:rsid w:val="0080623F"/>
    <w:rsid w:val="008075D0"/>
    <w:rsid w:val="008075E3"/>
    <w:rsid w:val="00807EF6"/>
    <w:rsid w:val="00810058"/>
    <w:rsid w:val="0081053C"/>
    <w:rsid w:val="008116EF"/>
    <w:rsid w:val="00811F3A"/>
    <w:rsid w:val="00812929"/>
    <w:rsid w:val="008129C9"/>
    <w:rsid w:val="00814BBD"/>
    <w:rsid w:val="00814D9B"/>
    <w:rsid w:val="00815E83"/>
    <w:rsid w:val="008160B1"/>
    <w:rsid w:val="008161C6"/>
    <w:rsid w:val="0081652E"/>
    <w:rsid w:val="008165D4"/>
    <w:rsid w:val="008167F5"/>
    <w:rsid w:val="00816990"/>
    <w:rsid w:val="008169FC"/>
    <w:rsid w:val="00817377"/>
    <w:rsid w:val="008177C1"/>
    <w:rsid w:val="00820B7E"/>
    <w:rsid w:val="00820D67"/>
    <w:rsid w:val="00821B79"/>
    <w:rsid w:val="00822178"/>
    <w:rsid w:val="00822394"/>
    <w:rsid w:val="00822A85"/>
    <w:rsid w:val="00823B7B"/>
    <w:rsid w:val="00823C29"/>
    <w:rsid w:val="008245C5"/>
    <w:rsid w:val="00824A3C"/>
    <w:rsid w:val="00825777"/>
    <w:rsid w:val="00825DA3"/>
    <w:rsid w:val="008264D5"/>
    <w:rsid w:val="008265B6"/>
    <w:rsid w:val="008268B1"/>
    <w:rsid w:val="008268F3"/>
    <w:rsid w:val="008268F4"/>
    <w:rsid w:val="008274F9"/>
    <w:rsid w:val="008279C7"/>
    <w:rsid w:val="008300A5"/>
    <w:rsid w:val="00830A7B"/>
    <w:rsid w:val="00831300"/>
    <w:rsid w:val="00831809"/>
    <w:rsid w:val="00831A94"/>
    <w:rsid w:val="00832625"/>
    <w:rsid w:val="008330EC"/>
    <w:rsid w:val="0083320F"/>
    <w:rsid w:val="00833372"/>
    <w:rsid w:val="0083350C"/>
    <w:rsid w:val="0083382E"/>
    <w:rsid w:val="0083457C"/>
    <w:rsid w:val="00834C92"/>
    <w:rsid w:val="00835CB1"/>
    <w:rsid w:val="0083617D"/>
    <w:rsid w:val="00836729"/>
    <w:rsid w:val="0083680C"/>
    <w:rsid w:val="008402FA"/>
    <w:rsid w:val="0084114C"/>
    <w:rsid w:val="00841A0F"/>
    <w:rsid w:val="00841C4A"/>
    <w:rsid w:val="008433EC"/>
    <w:rsid w:val="008438A4"/>
    <w:rsid w:val="0084460E"/>
    <w:rsid w:val="0084482E"/>
    <w:rsid w:val="00844E2D"/>
    <w:rsid w:val="008451F2"/>
    <w:rsid w:val="0084744E"/>
    <w:rsid w:val="00847520"/>
    <w:rsid w:val="0084760F"/>
    <w:rsid w:val="00847812"/>
    <w:rsid w:val="00847C86"/>
    <w:rsid w:val="00850246"/>
    <w:rsid w:val="0085075E"/>
    <w:rsid w:val="00850CB1"/>
    <w:rsid w:val="00852154"/>
    <w:rsid w:val="00852657"/>
    <w:rsid w:val="00852EB9"/>
    <w:rsid w:val="00853B46"/>
    <w:rsid w:val="00853C24"/>
    <w:rsid w:val="00853ED3"/>
    <w:rsid w:val="00855289"/>
    <w:rsid w:val="0085541A"/>
    <w:rsid w:val="00856F5E"/>
    <w:rsid w:val="0085703E"/>
    <w:rsid w:val="0085777C"/>
    <w:rsid w:val="00857CE5"/>
    <w:rsid w:val="008611D6"/>
    <w:rsid w:val="00861639"/>
    <w:rsid w:val="008618A8"/>
    <w:rsid w:val="00862199"/>
    <w:rsid w:val="0086265A"/>
    <w:rsid w:val="0086332B"/>
    <w:rsid w:val="0086556F"/>
    <w:rsid w:val="00867E0F"/>
    <w:rsid w:val="00870AC0"/>
    <w:rsid w:val="00870C76"/>
    <w:rsid w:val="00872281"/>
    <w:rsid w:val="0087309E"/>
    <w:rsid w:val="008730E1"/>
    <w:rsid w:val="0087326A"/>
    <w:rsid w:val="00873478"/>
    <w:rsid w:val="008737CB"/>
    <w:rsid w:val="00873BE1"/>
    <w:rsid w:val="00873E0A"/>
    <w:rsid w:val="00874191"/>
    <w:rsid w:val="00874A14"/>
    <w:rsid w:val="00875166"/>
    <w:rsid w:val="00875D88"/>
    <w:rsid w:val="00875F33"/>
    <w:rsid w:val="00876468"/>
    <w:rsid w:val="00876471"/>
    <w:rsid w:val="008764DF"/>
    <w:rsid w:val="00876895"/>
    <w:rsid w:val="00876AAB"/>
    <w:rsid w:val="00881065"/>
    <w:rsid w:val="00882635"/>
    <w:rsid w:val="00882689"/>
    <w:rsid w:val="0088323E"/>
    <w:rsid w:val="00883C2B"/>
    <w:rsid w:val="00883E3C"/>
    <w:rsid w:val="00885843"/>
    <w:rsid w:val="008859D6"/>
    <w:rsid w:val="00885DE8"/>
    <w:rsid w:val="008860B5"/>
    <w:rsid w:val="008868FB"/>
    <w:rsid w:val="00886A08"/>
    <w:rsid w:val="00886A7F"/>
    <w:rsid w:val="00887576"/>
    <w:rsid w:val="008878D9"/>
    <w:rsid w:val="00887B71"/>
    <w:rsid w:val="00887EF5"/>
    <w:rsid w:val="008900CA"/>
    <w:rsid w:val="00890E2D"/>
    <w:rsid w:val="0089177B"/>
    <w:rsid w:val="00891EAF"/>
    <w:rsid w:val="00892933"/>
    <w:rsid w:val="00892DC4"/>
    <w:rsid w:val="00893554"/>
    <w:rsid w:val="00893693"/>
    <w:rsid w:val="00894BE6"/>
    <w:rsid w:val="008951BF"/>
    <w:rsid w:val="008952E0"/>
    <w:rsid w:val="0089601F"/>
    <w:rsid w:val="00896393"/>
    <w:rsid w:val="00896555"/>
    <w:rsid w:val="0089656C"/>
    <w:rsid w:val="00896797"/>
    <w:rsid w:val="0089692B"/>
    <w:rsid w:val="00896B05"/>
    <w:rsid w:val="00896BDA"/>
    <w:rsid w:val="00897357"/>
    <w:rsid w:val="00897E2F"/>
    <w:rsid w:val="008A07E5"/>
    <w:rsid w:val="008A07ED"/>
    <w:rsid w:val="008A083A"/>
    <w:rsid w:val="008A1289"/>
    <w:rsid w:val="008A1397"/>
    <w:rsid w:val="008A1552"/>
    <w:rsid w:val="008A1ACE"/>
    <w:rsid w:val="008A1B85"/>
    <w:rsid w:val="008A20DB"/>
    <w:rsid w:val="008A24D5"/>
    <w:rsid w:val="008A2AEB"/>
    <w:rsid w:val="008A2D81"/>
    <w:rsid w:val="008A3045"/>
    <w:rsid w:val="008A3A1A"/>
    <w:rsid w:val="008A3FD5"/>
    <w:rsid w:val="008A4D52"/>
    <w:rsid w:val="008A577C"/>
    <w:rsid w:val="008A5794"/>
    <w:rsid w:val="008A7F86"/>
    <w:rsid w:val="008B05BD"/>
    <w:rsid w:val="008B0E18"/>
    <w:rsid w:val="008B0EE6"/>
    <w:rsid w:val="008B15A4"/>
    <w:rsid w:val="008B16ED"/>
    <w:rsid w:val="008B29A9"/>
    <w:rsid w:val="008B3545"/>
    <w:rsid w:val="008B52A8"/>
    <w:rsid w:val="008B5ABB"/>
    <w:rsid w:val="008B5C24"/>
    <w:rsid w:val="008B66E7"/>
    <w:rsid w:val="008B6B84"/>
    <w:rsid w:val="008B7377"/>
    <w:rsid w:val="008C059F"/>
    <w:rsid w:val="008C05AD"/>
    <w:rsid w:val="008C0F3F"/>
    <w:rsid w:val="008C19F6"/>
    <w:rsid w:val="008C1ED4"/>
    <w:rsid w:val="008C2184"/>
    <w:rsid w:val="008C3013"/>
    <w:rsid w:val="008C34D0"/>
    <w:rsid w:val="008C37C1"/>
    <w:rsid w:val="008C45E6"/>
    <w:rsid w:val="008C4B13"/>
    <w:rsid w:val="008C5439"/>
    <w:rsid w:val="008C54C7"/>
    <w:rsid w:val="008C5D16"/>
    <w:rsid w:val="008C5EB6"/>
    <w:rsid w:val="008C628E"/>
    <w:rsid w:val="008C6A95"/>
    <w:rsid w:val="008C743B"/>
    <w:rsid w:val="008C791A"/>
    <w:rsid w:val="008D01D0"/>
    <w:rsid w:val="008D1066"/>
    <w:rsid w:val="008D179E"/>
    <w:rsid w:val="008D1C9B"/>
    <w:rsid w:val="008D311B"/>
    <w:rsid w:val="008D3386"/>
    <w:rsid w:val="008D4275"/>
    <w:rsid w:val="008D58E4"/>
    <w:rsid w:val="008D600C"/>
    <w:rsid w:val="008D744F"/>
    <w:rsid w:val="008E057D"/>
    <w:rsid w:val="008E0EDF"/>
    <w:rsid w:val="008E1201"/>
    <w:rsid w:val="008E331F"/>
    <w:rsid w:val="008E3CDF"/>
    <w:rsid w:val="008E3D26"/>
    <w:rsid w:val="008E3E63"/>
    <w:rsid w:val="008E42A1"/>
    <w:rsid w:val="008E44A1"/>
    <w:rsid w:val="008E4BE7"/>
    <w:rsid w:val="008E52F2"/>
    <w:rsid w:val="008E65C2"/>
    <w:rsid w:val="008E6B32"/>
    <w:rsid w:val="008E72C4"/>
    <w:rsid w:val="008E7A20"/>
    <w:rsid w:val="008E7AEA"/>
    <w:rsid w:val="008F0DBB"/>
    <w:rsid w:val="008F1AB0"/>
    <w:rsid w:val="008F1ABF"/>
    <w:rsid w:val="008F1DA7"/>
    <w:rsid w:val="008F207B"/>
    <w:rsid w:val="008F2892"/>
    <w:rsid w:val="008F2BFA"/>
    <w:rsid w:val="008F2D52"/>
    <w:rsid w:val="008F300D"/>
    <w:rsid w:val="008F30C6"/>
    <w:rsid w:val="008F3242"/>
    <w:rsid w:val="008F3BF7"/>
    <w:rsid w:val="008F3FAA"/>
    <w:rsid w:val="008F4128"/>
    <w:rsid w:val="008F4317"/>
    <w:rsid w:val="008F4375"/>
    <w:rsid w:val="008F4725"/>
    <w:rsid w:val="008F4977"/>
    <w:rsid w:val="008F4A76"/>
    <w:rsid w:val="008F4A99"/>
    <w:rsid w:val="008F5394"/>
    <w:rsid w:val="008F554A"/>
    <w:rsid w:val="008F6112"/>
    <w:rsid w:val="008F6722"/>
    <w:rsid w:val="008F6794"/>
    <w:rsid w:val="00900187"/>
    <w:rsid w:val="00900EB8"/>
    <w:rsid w:val="00900F8E"/>
    <w:rsid w:val="00900FF9"/>
    <w:rsid w:val="009010C4"/>
    <w:rsid w:val="009010EA"/>
    <w:rsid w:val="00901888"/>
    <w:rsid w:val="00901FB9"/>
    <w:rsid w:val="0090273E"/>
    <w:rsid w:val="009034BB"/>
    <w:rsid w:val="00904882"/>
    <w:rsid w:val="00906147"/>
    <w:rsid w:val="00906990"/>
    <w:rsid w:val="00906A20"/>
    <w:rsid w:val="00906B1D"/>
    <w:rsid w:val="00906BC8"/>
    <w:rsid w:val="009079D7"/>
    <w:rsid w:val="00910AC9"/>
    <w:rsid w:val="00910CEF"/>
    <w:rsid w:val="00911821"/>
    <w:rsid w:val="00911926"/>
    <w:rsid w:val="00911B4E"/>
    <w:rsid w:val="0091249A"/>
    <w:rsid w:val="0091278E"/>
    <w:rsid w:val="00912E01"/>
    <w:rsid w:val="009132E7"/>
    <w:rsid w:val="00913B20"/>
    <w:rsid w:val="009146C4"/>
    <w:rsid w:val="0091532D"/>
    <w:rsid w:val="00915AC9"/>
    <w:rsid w:val="00916549"/>
    <w:rsid w:val="00917329"/>
    <w:rsid w:val="00917E92"/>
    <w:rsid w:val="00920BE5"/>
    <w:rsid w:val="009216F9"/>
    <w:rsid w:val="009219D6"/>
    <w:rsid w:val="009219F5"/>
    <w:rsid w:val="00921E32"/>
    <w:rsid w:val="00921F7B"/>
    <w:rsid w:val="00922815"/>
    <w:rsid w:val="00922930"/>
    <w:rsid w:val="009229AC"/>
    <w:rsid w:val="00922A48"/>
    <w:rsid w:val="00922C4B"/>
    <w:rsid w:val="009230F1"/>
    <w:rsid w:val="00924656"/>
    <w:rsid w:val="009251E2"/>
    <w:rsid w:val="00925312"/>
    <w:rsid w:val="0092562B"/>
    <w:rsid w:val="00925A42"/>
    <w:rsid w:val="00925DD9"/>
    <w:rsid w:val="00925F39"/>
    <w:rsid w:val="00926E48"/>
    <w:rsid w:val="00927156"/>
    <w:rsid w:val="009274D2"/>
    <w:rsid w:val="009278E8"/>
    <w:rsid w:val="00927EB5"/>
    <w:rsid w:val="00930631"/>
    <w:rsid w:val="00930B74"/>
    <w:rsid w:val="00930CFF"/>
    <w:rsid w:val="00931204"/>
    <w:rsid w:val="0093171D"/>
    <w:rsid w:val="009324A7"/>
    <w:rsid w:val="009327A4"/>
    <w:rsid w:val="00932C8D"/>
    <w:rsid w:val="009339C3"/>
    <w:rsid w:val="009341A7"/>
    <w:rsid w:val="009348B6"/>
    <w:rsid w:val="0093539A"/>
    <w:rsid w:val="009359E3"/>
    <w:rsid w:val="00935C3C"/>
    <w:rsid w:val="00935DCB"/>
    <w:rsid w:val="00937B63"/>
    <w:rsid w:val="00940663"/>
    <w:rsid w:val="00940B13"/>
    <w:rsid w:val="00940B67"/>
    <w:rsid w:val="00940E51"/>
    <w:rsid w:val="00941921"/>
    <w:rsid w:val="00942192"/>
    <w:rsid w:val="009423E4"/>
    <w:rsid w:val="0094378E"/>
    <w:rsid w:val="00944841"/>
    <w:rsid w:val="00944DB9"/>
    <w:rsid w:val="00945741"/>
    <w:rsid w:val="00946526"/>
    <w:rsid w:val="00946C2A"/>
    <w:rsid w:val="00946CCB"/>
    <w:rsid w:val="00946F49"/>
    <w:rsid w:val="00947838"/>
    <w:rsid w:val="00947C62"/>
    <w:rsid w:val="00947FF0"/>
    <w:rsid w:val="009506DB"/>
    <w:rsid w:val="00950880"/>
    <w:rsid w:val="00950B63"/>
    <w:rsid w:val="00950F7B"/>
    <w:rsid w:val="00951547"/>
    <w:rsid w:val="009518A0"/>
    <w:rsid w:val="00951A14"/>
    <w:rsid w:val="00951ADE"/>
    <w:rsid w:val="0095207C"/>
    <w:rsid w:val="009540A1"/>
    <w:rsid w:val="0095481B"/>
    <w:rsid w:val="009548FD"/>
    <w:rsid w:val="00954A66"/>
    <w:rsid w:val="009553BB"/>
    <w:rsid w:val="00955FF1"/>
    <w:rsid w:val="009575AA"/>
    <w:rsid w:val="00957A3C"/>
    <w:rsid w:val="00957F2B"/>
    <w:rsid w:val="00961633"/>
    <w:rsid w:val="00963CA9"/>
    <w:rsid w:val="00963EDC"/>
    <w:rsid w:val="00964561"/>
    <w:rsid w:val="00964A7F"/>
    <w:rsid w:val="00965629"/>
    <w:rsid w:val="00965B42"/>
    <w:rsid w:val="00966F38"/>
    <w:rsid w:val="009675A0"/>
    <w:rsid w:val="00967E7C"/>
    <w:rsid w:val="00971676"/>
    <w:rsid w:val="0097277A"/>
    <w:rsid w:val="009727D5"/>
    <w:rsid w:val="00972F37"/>
    <w:rsid w:val="009732B8"/>
    <w:rsid w:val="00973AC8"/>
    <w:rsid w:val="00974F0F"/>
    <w:rsid w:val="00975A2D"/>
    <w:rsid w:val="00976381"/>
    <w:rsid w:val="0097763C"/>
    <w:rsid w:val="00977ACC"/>
    <w:rsid w:val="00977B50"/>
    <w:rsid w:val="00977F96"/>
    <w:rsid w:val="009801B0"/>
    <w:rsid w:val="00980885"/>
    <w:rsid w:val="00981746"/>
    <w:rsid w:val="00981AEE"/>
    <w:rsid w:val="00982279"/>
    <w:rsid w:val="009835F1"/>
    <w:rsid w:val="00984417"/>
    <w:rsid w:val="00984EC4"/>
    <w:rsid w:val="009851D9"/>
    <w:rsid w:val="00985A06"/>
    <w:rsid w:val="00985AB6"/>
    <w:rsid w:val="00985ADC"/>
    <w:rsid w:val="00986828"/>
    <w:rsid w:val="009869A8"/>
    <w:rsid w:val="00986E6E"/>
    <w:rsid w:val="00987531"/>
    <w:rsid w:val="009906B0"/>
    <w:rsid w:val="00990775"/>
    <w:rsid w:val="00990921"/>
    <w:rsid w:val="0099095E"/>
    <w:rsid w:val="009917BC"/>
    <w:rsid w:val="00991C45"/>
    <w:rsid w:val="009924EE"/>
    <w:rsid w:val="0099357D"/>
    <w:rsid w:val="00993793"/>
    <w:rsid w:val="0099461A"/>
    <w:rsid w:val="00994A52"/>
    <w:rsid w:val="00994C71"/>
    <w:rsid w:val="00994DD6"/>
    <w:rsid w:val="009958DC"/>
    <w:rsid w:val="009974BE"/>
    <w:rsid w:val="009A0E16"/>
    <w:rsid w:val="009A12D2"/>
    <w:rsid w:val="009A266D"/>
    <w:rsid w:val="009A2D80"/>
    <w:rsid w:val="009A352D"/>
    <w:rsid w:val="009A3535"/>
    <w:rsid w:val="009A3B85"/>
    <w:rsid w:val="009A48E0"/>
    <w:rsid w:val="009A4A49"/>
    <w:rsid w:val="009A4C82"/>
    <w:rsid w:val="009A4C9D"/>
    <w:rsid w:val="009A6ADD"/>
    <w:rsid w:val="009A7FB2"/>
    <w:rsid w:val="009B04AB"/>
    <w:rsid w:val="009B0541"/>
    <w:rsid w:val="009B0548"/>
    <w:rsid w:val="009B115F"/>
    <w:rsid w:val="009B12C2"/>
    <w:rsid w:val="009B16A5"/>
    <w:rsid w:val="009B1BAF"/>
    <w:rsid w:val="009B2788"/>
    <w:rsid w:val="009B4B13"/>
    <w:rsid w:val="009B5002"/>
    <w:rsid w:val="009B52B8"/>
    <w:rsid w:val="009B5A6C"/>
    <w:rsid w:val="009B5CC0"/>
    <w:rsid w:val="009B76E2"/>
    <w:rsid w:val="009B7CED"/>
    <w:rsid w:val="009C0356"/>
    <w:rsid w:val="009C10D5"/>
    <w:rsid w:val="009C1DE2"/>
    <w:rsid w:val="009C2099"/>
    <w:rsid w:val="009C2976"/>
    <w:rsid w:val="009C2F4D"/>
    <w:rsid w:val="009C356F"/>
    <w:rsid w:val="009C3DEF"/>
    <w:rsid w:val="009C3F1D"/>
    <w:rsid w:val="009C41ED"/>
    <w:rsid w:val="009C5156"/>
    <w:rsid w:val="009C54B6"/>
    <w:rsid w:val="009C56F8"/>
    <w:rsid w:val="009C5AB5"/>
    <w:rsid w:val="009C5AF4"/>
    <w:rsid w:val="009C5B58"/>
    <w:rsid w:val="009C5F15"/>
    <w:rsid w:val="009C6337"/>
    <w:rsid w:val="009C6A36"/>
    <w:rsid w:val="009C71D5"/>
    <w:rsid w:val="009C7A2D"/>
    <w:rsid w:val="009C7B97"/>
    <w:rsid w:val="009D0DC6"/>
    <w:rsid w:val="009D1286"/>
    <w:rsid w:val="009D1649"/>
    <w:rsid w:val="009D1A15"/>
    <w:rsid w:val="009D1DFE"/>
    <w:rsid w:val="009D27EA"/>
    <w:rsid w:val="009D3B72"/>
    <w:rsid w:val="009D5CF3"/>
    <w:rsid w:val="009D5DF2"/>
    <w:rsid w:val="009D64A6"/>
    <w:rsid w:val="009D6D83"/>
    <w:rsid w:val="009D6DCA"/>
    <w:rsid w:val="009D78E1"/>
    <w:rsid w:val="009D79DD"/>
    <w:rsid w:val="009E05A7"/>
    <w:rsid w:val="009E0E02"/>
    <w:rsid w:val="009E1063"/>
    <w:rsid w:val="009E1CD8"/>
    <w:rsid w:val="009E1F7C"/>
    <w:rsid w:val="009E22B5"/>
    <w:rsid w:val="009E35C5"/>
    <w:rsid w:val="009E3624"/>
    <w:rsid w:val="009E39C1"/>
    <w:rsid w:val="009E3BD9"/>
    <w:rsid w:val="009E53AA"/>
    <w:rsid w:val="009E5F4E"/>
    <w:rsid w:val="009E6AA0"/>
    <w:rsid w:val="009E6F5B"/>
    <w:rsid w:val="009F0628"/>
    <w:rsid w:val="009F0CBF"/>
    <w:rsid w:val="009F0D51"/>
    <w:rsid w:val="009F1F50"/>
    <w:rsid w:val="009F3AAF"/>
    <w:rsid w:val="009F4B6F"/>
    <w:rsid w:val="009F59E7"/>
    <w:rsid w:val="009F5D38"/>
    <w:rsid w:val="009F7213"/>
    <w:rsid w:val="009F7BB0"/>
    <w:rsid w:val="00A004A0"/>
    <w:rsid w:val="00A00DA0"/>
    <w:rsid w:val="00A00E65"/>
    <w:rsid w:val="00A01BA0"/>
    <w:rsid w:val="00A01DE2"/>
    <w:rsid w:val="00A04386"/>
    <w:rsid w:val="00A04786"/>
    <w:rsid w:val="00A05075"/>
    <w:rsid w:val="00A051B3"/>
    <w:rsid w:val="00A057D5"/>
    <w:rsid w:val="00A05FA7"/>
    <w:rsid w:val="00A05FF0"/>
    <w:rsid w:val="00A1023C"/>
    <w:rsid w:val="00A109DF"/>
    <w:rsid w:val="00A10E0E"/>
    <w:rsid w:val="00A119D4"/>
    <w:rsid w:val="00A134E8"/>
    <w:rsid w:val="00A1350D"/>
    <w:rsid w:val="00A13CBB"/>
    <w:rsid w:val="00A14868"/>
    <w:rsid w:val="00A14A5D"/>
    <w:rsid w:val="00A14E91"/>
    <w:rsid w:val="00A14F8E"/>
    <w:rsid w:val="00A15594"/>
    <w:rsid w:val="00A175FC"/>
    <w:rsid w:val="00A17CDD"/>
    <w:rsid w:val="00A20121"/>
    <w:rsid w:val="00A20860"/>
    <w:rsid w:val="00A20E43"/>
    <w:rsid w:val="00A2211F"/>
    <w:rsid w:val="00A22FB4"/>
    <w:rsid w:val="00A23118"/>
    <w:rsid w:val="00A231AB"/>
    <w:rsid w:val="00A232D7"/>
    <w:rsid w:val="00A23402"/>
    <w:rsid w:val="00A23902"/>
    <w:rsid w:val="00A239D3"/>
    <w:rsid w:val="00A23CE1"/>
    <w:rsid w:val="00A23D9B"/>
    <w:rsid w:val="00A24699"/>
    <w:rsid w:val="00A25D4E"/>
    <w:rsid w:val="00A264CA"/>
    <w:rsid w:val="00A2688C"/>
    <w:rsid w:val="00A27661"/>
    <w:rsid w:val="00A27A72"/>
    <w:rsid w:val="00A27CEA"/>
    <w:rsid w:val="00A27E07"/>
    <w:rsid w:val="00A300FA"/>
    <w:rsid w:val="00A30607"/>
    <w:rsid w:val="00A310AD"/>
    <w:rsid w:val="00A32264"/>
    <w:rsid w:val="00A336AE"/>
    <w:rsid w:val="00A336BB"/>
    <w:rsid w:val="00A34116"/>
    <w:rsid w:val="00A342E5"/>
    <w:rsid w:val="00A34774"/>
    <w:rsid w:val="00A353E3"/>
    <w:rsid w:val="00A35926"/>
    <w:rsid w:val="00A35A47"/>
    <w:rsid w:val="00A35EEB"/>
    <w:rsid w:val="00A35FBC"/>
    <w:rsid w:val="00A361F5"/>
    <w:rsid w:val="00A36FCE"/>
    <w:rsid w:val="00A3755E"/>
    <w:rsid w:val="00A37881"/>
    <w:rsid w:val="00A379F6"/>
    <w:rsid w:val="00A4074F"/>
    <w:rsid w:val="00A415E1"/>
    <w:rsid w:val="00A41750"/>
    <w:rsid w:val="00A4178E"/>
    <w:rsid w:val="00A42B63"/>
    <w:rsid w:val="00A42EB6"/>
    <w:rsid w:val="00A44ABE"/>
    <w:rsid w:val="00A44B94"/>
    <w:rsid w:val="00A44CF4"/>
    <w:rsid w:val="00A450D9"/>
    <w:rsid w:val="00A452B1"/>
    <w:rsid w:val="00A45D88"/>
    <w:rsid w:val="00A462AD"/>
    <w:rsid w:val="00A46316"/>
    <w:rsid w:val="00A46B3B"/>
    <w:rsid w:val="00A46F36"/>
    <w:rsid w:val="00A46F43"/>
    <w:rsid w:val="00A475F3"/>
    <w:rsid w:val="00A47832"/>
    <w:rsid w:val="00A506D8"/>
    <w:rsid w:val="00A509DA"/>
    <w:rsid w:val="00A51006"/>
    <w:rsid w:val="00A5111D"/>
    <w:rsid w:val="00A51ACD"/>
    <w:rsid w:val="00A51F5A"/>
    <w:rsid w:val="00A52CF1"/>
    <w:rsid w:val="00A533AB"/>
    <w:rsid w:val="00A54E80"/>
    <w:rsid w:val="00A558B2"/>
    <w:rsid w:val="00A5600E"/>
    <w:rsid w:val="00A5708D"/>
    <w:rsid w:val="00A5726E"/>
    <w:rsid w:val="00A573FA"/>
    <w:rsid w:val="00A60A07"/>
    <w:rsid w:val="00A610EE"/>
    <w:rsid w:val="00A6224B"/>
    <w:rsid w:val="00A62F24"/>
    <w:rsid w:val="00A63258"/>
    <w:rsid w:val="00A63703"/>
    <w:rsid w:val="00A63B82"/>
    <w:rsid w:val="00A64113"/>
    <w:rsid w:val="00A6503E"/>
    <w:rsid w:val="00A65BBE"/>
    <w:rsid w:val="00A663CD"/>
    <w:rsid w:val="00A66F02"/>
    <w:rsid w:val="00A671C6"/>
    <w:rsid w:val="00A67AC0"/>
    <w:rsid w:val="00A67EA5"/>
    <w:rsid w:val="00A708C4"/>
    <w:rsid w:val="00A7178F"/>
    <w:rsid w:val="00A71AB9"/>
    <w:rsid w:val="00A72171"/>
    <w:rsid w:val="00A72591"/>
    <w:rsid w:val="00A729D6"/>
    <w:rsid w:val="00A74F96"/>
    <w:rsid w:val="00A75E3D"/>
    <w:rsid w:val="00A75F60"/>
    <w:rsid w:val="00A76E4D"/>
    <w:rsid w:val="00A777CC"/>
    <w:rsid w:val="00A77906"/>
    <w:rsid w:val="00A807A3"/>
    <w:rsid w:val="00A807A8"/>
    <w:rsid w:val="00A8082B"/>
    <w:rsid w:val="00A82308"/>
    <w:rsid w:val="00A823C8"/>
    <w:rsid w:val="00A82F32"/>
    <w:rsid w:val="00A83739"/>
    <w:rsid w:val="00A84C33"/>
    <w:rsid w:val="00A866CA"/>
    <w:rsid w:val="00A86A9F"/>
    <w:rsid w:val="00A86F95"/>
    <w:rsid w:val="00A87847"/>
    <w:rsid w:val="00A87A58"/>
    <w:rsid w:val="00A87AD5"/>
    <w:rsid w:val="00A87BE9"/>
    <w:rsid w:val="00A903D1"/>
    <w:rsid w:val="00A90D8B"/>
    <w:rsid w:val="00A90D93"/>
    <w:rsid w:val="00A91A1A"/>
    <w:rsid w:val="00A925E8"/>
    <w:rsid w:val="00A92BAB"/>
    <w:rsid w:val="00A94116"/>
    <w:rsid w:val="00A9418A"/>
    <w:rsid w:val="00A9461B"/>
    <w:rsid w:val="00A94CAE"/>
    <w:rsid w:val="00A94ECA"/>
    <w:rsid w:val="00A95594"/>
    <w:rsid w:val="00A9575D"/>
    <w:rsid w:val="00A9604C"/>
    <w:rsid w:val="00A96113"/>
    <w:rsid w:val="00A96612"/>
    <w:rsid w:val="00A97A3B"/>
    <w:rsid w:val="00A97E25"/>
    <w:rsid w:val="00AA0184"/>
    <w:rsid w:val="00AA0C59"/>
    <w:rsid w:val="00AA0F47"/>
    <w:rsid w:val="00AA1EF5"/>
    <w:rsid w:val="00AA1FF3"/>
    <w:rsid w:val="00AA22B3"/>
    <w:rsid w:val="00AA321B"/>
    <w:rsid w:val="00AA39F9"/>
    <w:rsid w:val="00AA3A8A"/>
    <w:rsid w:val="00AA3BE1"/>
    <w:rsid w:val="00AA4AC0"/>
    <w:rsid w:val="00AA5809"/>
    <w:rsid w:val="00AA58F4"/>
    <w:rsid w:val="00AA5C6C"/>
    <w:rsid w:val="00AA669F"/>
    <w:rsid w:val="00AA6DE1"/>
    <w:rsid w:val="00AA7EC5"/>
    <w:rsid w:val="00AB0BA0"/>
    <w:rsid w:val="00AB1221"/>
    <w:rsid w:val="00AB1ACC"/>
    <w:rsid w:val="00AB1CDD"/>
    <w:rsid w:val="00AB1E3F"/>
    <w:rsid w:val="00AB24C0"/>
    <w:rsid w:val="00AB3349"/>
    <w:rsid w:val="00AB50AD"/>
    <w:rsid w:val="00AB5150"/>
    <w:rsid w:val="00AB5A10"/>
    <w:rsid w:val="00AB5C41"/>
    <w:rsid w:val="00AB5E91"/>
    <w:rsid w:val="00AB6360"/>
    <w:rsid w:val="00AB6422"/>
    <w:rsid w:val="00AB74C2"/>
    <w:rsid w:val="00AC0824"/>
    <w:rsid w:val="00AC0D39"/>
    <w:rsid w:val="00AC0EDC"/>
    <w:rsid w:val="00AC0FB7"/>
    <w:rsid w:val="00AC10CC"/>
    <w:rsid w:val="00AC162B"/>
    <w:rsid w:val="00AC16BE"/>
    <w:rsid w:val="00AC1B18"/>
    <w:rsid w:val="00AC1F30"/>
    <w:rsid w:val="00AC211F"/>
    <w:rsid w:val="00AC2240"/>
    <w:rsid w:val="00AC3ACA"/>
    <w:rsid w:val="00AC3BB2"/>
    <w:rsid w:val="00AC4102"/>
    <w:rsid w:val="00AC49FD"/>
    <w:rsid w:val="00AC4A84"/>
    <w:rsid w:val="00AC55AD"/>
    <w:rsid w:val="00AC5755"/>
    <w:rsid w:val="00AC57B3"/>
    <w:rsid w:val="00AC5CB7"/>
    <w:rsid w:val="00AC5E5A"/>
    <w:rsid w:val="00AC5EB8"/>
    <w:rsid w:val="00AC641D"/>
    <w:rsid w:val="00AC6C0C"/>
    <w:rsid w:val="00AC6C30"/>
    <w:rsid w:val="00AC73FD"/>
    <w:rsid w:val="00AC76A8"/>
    <w:rsid w:val="00AC7AE1"/>
    <w:rsid w:val="00AC7BF0"/>
    <w:rsid w:val="00AD105B"/>
    <w:rsid w:val="00AD214F"/>
    <w:rsid w:val="00AD23F3"/>
    <w:rsid w:val="00AD2771"/>
    <w:rsid w:val="00AD3483"/>
    <w:rsid w:val="00AD3631"/>
    <w:rsid w:val="00AD4521"/>
    <w:rsid w:val="00AD5A0C"/>
    <w:rsid w:val="00AD649A"/>
    <w:rsid w:val="00AE06E4"/>
    <w:rsid w:val="00AE0EB7"/>
    <w:rsid w:val="00AE13E5"/>
    <w:rsid w:val="00AE1B08"/>
    <w:rsid w:val="00AE1CEC"/>
    <w:rsid w:val="00AE233E"/>
    <w:rsid w:val="00AE27F6"/>
    <w:rsid w:val="00AE2C18"/>
    <w:rsid w:val="00AE3495"/>
    <w:rsid w:val="00AE42E3"/>
    <w:rsid w:val="00AE6476"/>
    <w:rsid w:val="00AE6C1C"/>
    <w:rsid w:val="00AE73A7"/>
    <w:rsid w:val="00AE770B"/>
    <w:rsid w:val="00AF0279"/>
    <w:rsid w:val="00AF042C"/>
    <w:rsid w:val="00AF0E9A"/>
    <w:rsid w:val="00AF12D9"/>
    <w:rsid w:val="00AF19CD"/>
    <w:rsid w:val="00AF1DD2"/>
    <w:rsid w:val="00AF1FB3"/>
    <w:rsid w:val="00AF4625"/>
    <w:rsid w:val="00AF4A7C"/>
    <w:rsid w:val="00AF5F44"/>
    <w:rsid w:val="00AF645E"/>
    <w:rsid w:val="00AF6981"/>
    <w:rsid w:val="00AF7095"/>
    <w:rsid w:val="00AF7651"/>
    <w:rsid w:val="00AF7D60"/>
    <w:rsid w:val="00B026FE"/>
    <w:rsid w:val="00B02B14"/>
    <w:rsid w:val="00B045B8"/>
    <w:rsid w:val="00B053F4"/>
    <w:rsid w:val="00B05956"/>
    <w:rsid w:val="00B05C9F"/>
    <w:rsid w:val="00B061EE"/>
    <w:rsid w:val="00B06808"/>
    <w:rsid w:val="00B11178"/>
    <w:rsid w:val="00B119A6"/>
    <w:rsid w:val="00B1217F"/>
    <w:rsid w:val="00B121CD"/>
    <w:rsid w:val="00B126C8"/>
    <w:rsid w:val="00B12A04"/>
    <w:rsid w:val="00B12A76"/>
    <w:rsid w:val="00B13A00"/>
    <w:rsid w:val="00B13CB7"/>
    <w:rsid w:val="00B1451F"/>
    <w:rsid w:val="00B14BA8"/>
    <w:rsid w:val="00B14CDB"/>
    <w:rsid w:val="00B15415"/>
    <w:rsid w:val="00B15CF4"/>
    <w:rsid w:val="00B15D74"/>
    <w:rsid w:val="00B1606D"/>
    <w:rsid w:val="00B1663A"/>
    <w:rsid w:val="00B16811"/>
    <w:rsid w:val="00B173F8"/>
    <w:rsid w:val="00B20C37"/>
    <w:rsid w:val="00B20DA6"/>
    <w:rsid w:val="00B21FA7"/>
    <w:rsid w:val="00B2307F"/>
    <w:rsid w:val="00B23A7D"/>
    <w:rsid w:val="00B24505"/>
    <w:rsid w:val="00B24820"/>
    <w:rsid w:val="00B2491D"/>
    <w:rsid w:val="00B25640"/>
    <w:rsid w:val="00B2579C"/>
    <w:rsid w:val="00B25CCB"/>
    <w:rsid w:val="00B25CF2"/>
    <w:rsid w:val="00B25CFB"/>
    <w:rsid w:val="00B26233"/>
    <w:rsid w:val="00B26F57"/>
    <w:rsid w:val="00B27E52"/>
    <w:rsid w:val="00B3198D"/>
    <w:rsid w:val="00B31E7A"/>
    <w:rsid w:val="00B32482"/>
    <w:rsid w:val="00B32AB8"/>
    <w:rsid w:val="00B34240"/>
    <w:rsid w:val="00B34421"/>
    <w:rsid w:val="00B34671"/>
    <w:rsid w:val="00B3469B"/>
    <w:rsid w:val="00B35D11"/>
    <w:rsid w:val="00B36861"/>
    <w:rsid w:val="00B36DD4"/>
    <w:rsid w:val="00B37BFB"/>
    <w:rsid w:val="00B40D3F"/>
    <w:rsid w:val="00B40D6C"/>
    <w:rsid w:val="00B41649"/>
    <w:rsid w:val="00B41C9D"/>
    <w:rsid w:val="00B42392"/>
    <w:rsid w:val="00B4254D"/>
    <w:rsid w:val="00B428E1"/>
    <w:rsid w:val="00B42B71"/>
    <w:rsid w:val="00B42E50"/>
    <w:rsid w:val="00B42E71"/>
    <w:rsid w:val="00B43144"/>
    <w:rsid w:val="00B43745"/>
    <w:rsid w:val="00B44108"/>
    <w:rsid w:val="00B4492A"/>
    <w:rsid w:val="00B44A83"/>
    <w:rsid w:val="00B45CE1"/>
    <w:rsid w:val="00B45F41"/>
    <w:rsid w:val="00B4669A"/>
    <w:rsid w:val="00B468E9"/>
    <w:rsid w:val="00B46A62"/>
    <w:rsid w:val="00B46D7D"/>
    <w:rsid w:val="00B46FF0"/>
    <w:rsid w:val="00B50190"/>
    <w:rsid w:val="00B50A1D"/>
    <w:rsid w:val="00B50A88"/>
    <w:rsid w:val="00B51245"/>
    <w:rsid w:val="00B5147C"/>
    <w:rsid w:val="00B51748"/>
    <w:rsid w:val="00B517D0"/>
    <w:rsid w:val="00B51D49"/>
    <w:rsid w:val="00B52284"/>
    <w:rsid w:val="00B52721"/>
    <w:rsid w:val="00B5290B"/>
    <w:rsid w:val="00B531E1"/>
    <w:rsid w:val="00B5332F"/>
    <w:rsid w:val="00B53503"/>
    <w:rsid w:val="00B5350F"/>
    <w:rsid w:val="00B54BD9"/>
    <w:rsid w:val="00B550E8"/>
    <w:rsid w:val="00B5522F"/>
    <w:rsid w:val="00B55805"/>
    <w:rsid w:val="00B5730B"/>
    <w:rsid w:val="00B575F5"/>
    <w:rsid w:val="00B57B7E"/>
    <w:rsid w:val="00B605D0"/>
    <w:rsid w:val="00B61FFE"/>
    <w:rsid w:val="00B62016"/>
    <w:rsid w:val="00B6208F"/>
    <w:rsid w:val="00B63669"/>
    <w:rsid w:val="00B63D56"/>
    <w:rsid w:val="00B6409E"/>
    <w:rsid w:val="00B642AA"/>
    <w:rsid w:val="00B64C98"/>
    <w:rsid w:val="00B657B7"/>
    <w:rsid w:val="00B65900"/>
    <w:rsid w:val="00B65BDC"/>
    <w:rsid w:val="00B66800"/>
    <w:rsid w:val="00B66CEE"/>
    <w:rsid w:val="00B67FCC"/>
    <w:rsid w:val="00B703F2"/>
    <w:rsid w:val="00B70415"/>
    <w:rsid w:val="00B707C9"/>
    <w:rsid w:val="00B7158C"/>
    <w:rsid w:val="00B719A6"/>
    <w:rsid w:val="00B720E6"/>
    <w:rsid w:val="00B72720"/>
    <w:rsid w:val="00B72978"/>
    <w:rsid w:val="00B729F3"/>
    <w:rsid w:val="00B72E3A"/>
    <w:rsid w:val="00B72E99"/>
    <w:rsid w:val="00B731B3"/>
    <w:rsid w:val="00B7378C"/>
    <w:rsid w:val="00B74430"/>
    <w:rsid w:val="00B74C55"/>
    <w:rsid w:val="00B7510E"/>
    <w:rsid w:val="00B75DFB"/>
    <w:rsid w:val="00B80714"/>
    <w:rsid w:val="00B80D8E"/>
    <w:rsid w:val="00B818E9"/>
    <w:rsid w:val="00B81BAA"/>
    <w:rsid w:val="00B827DF"/>
    <w:rsid w:val="00B82E2D"/>
    <w:rsid w:val="00B83144"/>
    <w:rsid w:val="00B8379D"/>
    <w:rsid w:val="00B8380F"/>
    <w:rsid w:val="00B8456D"/>
    <w:rsid w:val="00B84794"/>
    <w:rsid w:val="00B85C6A"/>
    <w:rsid w:val="00B85F7C"/>
    <w:rsid w:val="00B863B8"/>
    <w:rsid w:val="00B86FFD"/>
    <w:rsid w:val="00B87061"/>
    <w:rsid w:val="00B904A8"/>
    <w:rsid w:val="00B912A1"/>
    <w:rsid w:val="00B913C2"/>
    <w:rsid w:val="00B9200A"/>
    <w:rsid w:val="00B92433"/>
    <w:rsid w:val="00B92642"/>
    <w:rsid w:val="00B92E32"/>
    <w:rsid w:val="00B92EB8"/>
    <w:rsid w:val="00B93B13"/>
    <w:rsid w:val="00B93BF2"/>
    <w:rsid w:val="00B93C91"/>
    <w:rsid w:val="00B93D48"/>
    <w:rsid w:val="00B949BA"/>
    <w:rsid w:val="00B953AA"/>
    <w:rsid w:val="00B957E8"/>
    <w:rsid w:val="00B9587C"/>
    <w:rsid w:val="00B95BB7"/>
    <w:rsid w:val="00B95CD9"/>
    <w:rsid w:val="00B961E5"/>
    <w:rsid w:val="00B970EF"/>
    <w:rsid w:val="00B97E71"/>
    <w:rsid w:val="00BA0552"/>
    <w:rsid w:val="00BA1249"/>
    <w:rsid w:val="00BA21A2"/>
    <w:rsid w:val="00BA30F1"/>
    <w:rsid w:val="00BA3A2F"/>
    <w:rsid w:val="00BA4389"/>
    <w:rsid w:val="00BA4593"/>
    <w:rsid w:val="00BA5171"/>
    <w:rsid w:val="00BA52F3"/>
    <w:rsid w:val="00BA5861"/>
    <w:rsid w:val="00BA5A8B"/>
    <w:rsid w:val="00BA5ACE"/>
    <w:rsid w:val="00BA6C2D"/>
    <w:rsid w:val="00BA6D8B"/>
    <w:rsid w:val="00BA79BB"/>
    <w:rsid w:val="00BB013F"/>
    <w:rsid w:val="00BB0C5A"/>
    <w:rsid w:val="00BB1A09"/>
    <w:rsid w:val="00BB1B9A"/>
    <w:rsid w:val="00BB295B"/>
    <w:rsid w:val="00BB2DD5"/>
    <w:rsid w:val="00BB38BB"/>
    <w:rsid w:val="00BB496C"/>
    <w:rsid w:val="00BB51D0"/>
    <w:rsid w:val="00BB581B"/>
    <w:rsid w:val="00BB59BA"/>
    <w:rsid w:val="00BB63B2"/>
    <w:rsid w:val="00BB671B"/>
    <w:rsid w:val="00BB7225"/>
    <w:rsid w:val="00BB7E59"/>
    <w:rsid w:val="00BB7E95"/>
    <w:rsid w:val="00BC07C3"/>
    <w:rsid w:val="00BC09C6"/>
    <w:rsid w:val="00BC0B9E"/>
    <w:rsid w:val="00BC1B4A"/>
    <w:rsid w:val="00BC1DCE"/>
    <w:rsid w:val="00BC2799"/>
    <w:rsid w:val="00BC2842"/>
    <w:rsid w:val="00BC2AA3"/>
    <w:rsid w:val="00BC2DE9"/>
    <w:rsid w:val="00BC2F3C"/>
    <w:rsid w:val="00BC3849"/>
    <w:rsid w:val="00BC3CD3"/>
    <w:rsid w:val="00BC3CE5"/>
    <w:rsid w:val="00BC3E66"/>
    <w:rsid w:val="00BC65B8"/>
    <w:rsid w:val="00BC7257"/>
    <w:rsid w:val="00BC7A31"/>
    <w:rsid w:val="00BD009E"/>
    <w:rsid w:val="00BD03C5"/>
    <w:rsid w:val="00BD0926"/>
    <w:rsid w:val="00BD0950"/>
    <w:rsid w:val="00BD0A21"/>
    <w:rsid w:val="00BD0C40"/>
    <w:rsid w:val="00BD1DC6"/>
    <w:rsid w:val="00BD1E99"/>
    <w:rsid w:val="00BD2307"/>
    <w:rsid w:val="00BD2501"/>
    <w:rsid w:val="00BD2C77"/>
    <w:rsid w:val="00BD2F5E"/>
    <w:rsid w:val="00BD435D"/>
    <w:rsid w:val="00BD57FD"/>
    <w:rsid w:val="00BD5C8F"/>
    <w:rsid w:val="00BD61E0"/>
    <w:rsid w:val="00BD6678"/>
    <w:rsid w:val="00BD66CB"/>
    <w:rsid w:val="00BD6FEC"/>
    <w:rsid w:val="00BD7AFA"/>
    <w:rsid w:val="00BE1698"/>
    <w:rsid w:val="00BE1A44"/>
    <w:rsid w:val="00BE1C04"/>
    <w:rsid w:val="00BE22A6"/>
    <w:rsid w:val="00BE25FA"/>
    <w:rsid w:val="00BE3057"/>
    <w:rsid w:val="00BE379F"/>
    <w:rsid w:val="00BE43F5"/>
    <w:rsid w:val="00BE534D"/>
    <w:rsid w:val="00BE5722"/>
    <w:rsid w:val="00BE5956"/>
    <w:rsid w:val="00BE5C3B"/>
    <w:rsid w:val="00BE6109"/>
    <w:rsid w:val="00BE61E9"/>
    <w:rsid w:val="00BE6221"/>
    <w:rsid w:val="00BE6673"/>
    <w:rsid w:val="00BE726A"/>
    <w:rsid w:val="00BE73F2"/>
    <w:rsid w:val="00BF0444"/>
    <w:rsid w:val="00BF0CDE"/>
    <w:rsid w:val="00BF0F57"/>
    <w:rsid w:val="00BF10E7"/>
    <w:rsid w:val="00BF18B7"/>
    <w:rsid w:val="00BF1A34"/>
    <w:rsid w:val="00BF1FDC"/>
    <w:rsid w:val="00BF2AC7"/>
    <w:rsid w:val="00BF30BE"/>
    <w:rsid w:val="00BF30CA"/>
    <w:rsid w:val="00BF40A8"/>
    <w:rsid w:val="00BF48F1"/>
    <w:rsid w:val="00BF5947"/>
    <w:rsid w:val="00BF5B8A"/>
    <w:rsid w:val="00BF67B8"/>
    <w:rsid w:val="00BF713D"/>
    <w:rsid w:val="00BF748C"/>
    <w:rsid w:val="00BF7866"/>
    <w:rsid w:val="00BF7C3D"/>
    <w:rsid w:val="00C003D4"/>
    <w:rsid w:val="00C00DC6"/>
    <w:rsid w:val="00C01B53"/>
    <w:rsid w:val="00C02082"/>
    <w:rsid w:val="00C02132"/>
    <w:rsid w:val="00C029AC"/>
    <w:rsid w:val="00C03245"/>
    <w:rsid w:val="00C03C7E"/>
    <w:rsid w:val="00C04E35"/>
    <w:rsid w:val="00C04E5F"/>
    <w:rsid w:val="00C0677B"/>
    <w:rsid w:val="00C06986"/>
    <w:rsid w:val="00C076B2"/>
    <w:rsid w:val="00C07C0E"/>
    <w:rsid w:val="00C07CDE"/>
    <w:rsid w:val="00C116C8"/>
    <w:rsid w:val="00C118B4"/>
    <w:rsid w:val="00C12782"/>
    <w:rsid w:val="00C12EF2"/>
    <w:rsid w:val="00C1300C"/>
    <w:rsid w:val="00C135C5"/>
    <w:rsid w:val="00C13FCD"/>
    <w:rsid w:val="00C14B84"/>
    <w:rsid w:val="00C14B8E"/>
    <w:rsid w:val="00C1522C"/>
    <w:rsid w:val="00C15EDA"/>
    <w:rsid w:val="00C164F7"/>
    <w:rsid w:val="00C16AD9"/>
    <w:rsid w:val="00C172F5"/>
    <w:rsid w:val="00C17D47"/>
    <w:rsid w:val="00C205D9"/>
    <w:rsid w:val="00C207E0"/>
    <w:rsid w:val="00C20B59"/>
    <w:rsid w:val="00C22102"/>
    <w:rsid w:val="00C2292D"/>
    <w:rsid w:val="00C22BFF"/>
    <w:rsid w:val="00C22DC1"/>
    <w:rsid w:val="00C232BE"/>
    <w:rsid w:val="00C243C0"/>
    <w:rsid w:val="00C24C41"/>
    <w:rsid w:val="00C252D3"/>
    <w:rsid w:val="00C2582C"/>
    <w:rsid w:val="00C2582F"/>
    <w:rsid w:val="00C25A28"/>
    <w:rsid w:val="00C265DF"/>
    <w:rsid w:val="00C26FB7"/>
    <w:rsid w:val="00C30667"/>
    <w:rsid w:val="00C3072C"/>
    <w:rsid w:val="00C308C2"/>
    <w:rsid w:val="00C31944"/>
    <w:rsid w:val="00C323DE"/>
    <w:rsid w:val="00C32DB2"/>
    <w:rsid w:val="00C330F1"/>
    <w:rsid w:val="00C34777"/>
    <w:rsid w:val="00C34FD5"/>
    <w:rsid w:val="00C355AC"/>
    <w:rsid w:val="00C35C3A"/>
    <w:rsid w:val="00C37214"/>
    <w:rsid w:val="00C376A9"/>
    <w:rsid w:val="00C37AE3"/>
    <w:rsid w:val="00C421E4"/>
    <w:rsid w:val="00C423CB"/>
    <w:rsid w:val="00C4396F"/>
    <w:rsid w:val="00C439D9"/>
    <w:rsid w:val="00C4496F"/>
    <w:rsid w:val="00C457DE"/>
    <w:rsid w:val="00C466BC"/>
    <w:rsid w:val="00C47D2A"/>
    <w:rsid w:val="00C5021B"/>
    <w:rsid w:val="00C503AC"/>
    <w:rsid w:val="00C506F9"/>
    <w:rsid w:val="00C510BC"/>
    <w:rsid w:val="00C51D7F"/>
    <w:rsid w:val="00C52554"/>
    <w:rsid w:val="00C52978"/>
    <w:rsid w:val="00C53A98"/>
    <w:rsid w:val="00C53D59"/>
    <w:rsid w:val="00C5502C"/>
    <w:rsid w:val="00C55B66"/>
    <w:rsid w:val="00C55CBF"/>
    <w:rsid w:val="00C567D1"/>
    <w:rsid w:val="00C570E1"/>
    <w:rsid w:val="00C574BD"/>
    <w:rsid w:val="00C5766E"/>
    <w:rsid w:val="00C601BD"/>
    <w:rsid w:val="00C60B7D"/>
    <w:rsid w:val="00C60DF0"/>
    <w:rsid w:val="00C61C5C"/>
    <w:rsid w:val="00C6277A"/>
    <w:rsid w:val="00C633A1"/>
    <w:rsid w:val="00C63743"/>
    <w:rsid w:val="00C6480C"/>
    <w:rsid w:val="00C64E35"/>
    <w:rsid w:val="00C64F8E"/>
    <w:rsid w:val="00C65111"/>
    <w:rsid w:val="00C652F7"/>
    <w:rsid w:val="00C66442"/>
    <w:rsid w:val="00C67182"/>
    <w:rsid w:val="00C67BA2"/>
    <w:rsid w:val="00C67E45"/>
    <w:rsid w:val="00C70596"/>
    <w:rsid w:val="00C71ACC"/>
    <w:rsid w:val="00C72393"/>
    <w:rsid w:val="00C72B07"/>
    <w:rsid w:val="00C73B2D"/>
    <w:rsid w:val="00C73CA2"/>
    <w:rsid w:val="00C7611C"/>
    <w:rsid w:val="00C76971"/>
    <w:rsid w:val="00C76B4B"/>
    <w:rsid w:val="00C770DE"/>
    <w:rsid w:val="00C77B69"/>
    <w:rsid w:val="00C80155"/>
    <w:rsid w:val="00C80452"/>
    <w:rsid w:val="00C80584"/>
    <w:rsid w:val="00C80B7A"/>
    <w:rsid w:val="00C81222"/>
    <w:rsid w:val="00C8238F"/>
    <w:rsid w:val="00C83238"/>
    <w:rsid w:val="00C83B7E"/>
    <w:rsid w:val="00C83BB2"/>
    <w:rsid w:val="00C83BFC"/>
    <w:rsid w:val="00C85625"/>
    <w:rsid w:val="00C86E6F"/>
    <w:rsid w:val="00C8745F"/>
    <w:rsid w:val="00C87867"/>
    <w:rsid w:val="00C91582"/>
    <w:rsid w:val="00C915C4"/>
    <w:rsid w:val="00C91E6F"/>
    <w:rsid w:val="00C91F84"/>
    <w:rsid w:val="00C927FF"/>
    <w:rsid w:val="00C92DA5"/>
    <w:rsid w:val="00C92DFF"/>
    <w:rsid w:val="00C95A4D"/>
    <w:rsid w:val="00C96179"/>
    <w:rsid w:val="00C961E6"/>
    <w:rsid w:val="00C973CC"/>
    <w:rsid w:val="00CA0835"/>
    <w:rsid w:val="00CA0A5F"/>
    <w:rsid w:val="00CA0E63"/>
    <w:rsid w:val="00CA0E97"/>
    <w:rsid w:val="00CA1637"/>
    <w:rsid w:val="00CA1641"/>
    <w:rsid w:val="00CA1729"/>
    <w:rsid w:val="00CA23B0"/>
    <w:rsid w:val="00CA2A43"/>
    <w:rsid w:val="00CA302D"/>
    <w:rsid w:val="00CA335E"/>
    <w:rsid w:val="00CA3669"/>
    <w:rsid w:val="00CA5232"/>
    <w:rsid w:val="00CA57F7"/>
    <w:rsid w:val="00CA59DD"/>
    <w:rsid w:val="00CA6364"/>
    <w:rsid w:val="00CA69EA"/>
    <w:rsid w:val="00CA6CAE"/>
    <w:rsid w:val="00CB07BE"/>
    <w:rsid w:val="00CB0BF1"/>
    <w:rsid w:val="00CB20D2"/>
    <w:rsid w:val="00CB2A68"/>
    <w:rsid w:val="00CB316F"/>
    <w:rsid w:val="00CB3254"/>
    <w:rsid w:val="00CB32E9"/>
    <w:rsid w:val="00CB3910"/>
    <w:rsid w:val="00CB414F"/>
    <w:rsid w:val="00CB4522"/>
    <w:rsid w:val="00CB46EE"/>
    <w:rsid w:val="00CB490F"/>
    <w:rsid w:val="00CB49C7"/>
    <w:rsid w:val="00CB4FF5"/>
    <w:rsid w:val="00CB72B0"/>
    <w:rsid w:val="00CC006D"/>
    <w:rsid w:val="00CC0630"/>
    <w:rsid w:val="00CC1EAB"/>
    <w:rsid w:val="00CC22A1"/>
    <w:rsid w:val="00CC2758"/>
    <w:rsid w:val="00CC3042"/>
    <w:rsid w:val="00CC3E9C"/>
    <w:rsid w:val="00CC413F"/>
    <w:rsid w:val="00CC4FD6"/>
    <w:rsid w:val="00CC525B"/>
    <w:rsid w:val="00CC54E3"/>
    <w:rsid w:val="00CC568E"/>
    <w:rsid w:val="00CC599E"/>
    <w:rsid w:val="00CC6B55"/>
    <w:rsid w:val="00CC7F60"/>
    <w:rsid w:val="00CD05AE"/>
    <w:rsid w:val="00CD0654"/>
    <w:rsid w:val="00CD0685"/>
    <w:rsid w:val="00CD15AD"/>
    <w:rsid w:val="00CD2CD7"/>
    <w:rsid w:val="00CD2D48"/>
    <w:rsid w:val="00CD380F"/>
    <w:rsid w:val="00CD3888"/>
    <w:rsid w:val="00CD493E"/>
    <w:rsid w:val="00CD4A8E"/>
    <w:rsid w:val="00CD5196"/>
    <w:rsid w:val="00CD556B"/>
    <w:rsid w:val="00CD5FC8"/>
    <w:rsid w:val="00CD69E9"/>
    <w:rsid w:val="00CD7D5B"/>
    <w:rsid w:val="00CE0619"/>
    <w:rsid w:val="00CE1312"/>
    <w:rsid w:val="00CE14B6"/>
    <w:rsid w:val="00CE29F7"/>
    <w:rsid w:val="00CE2C47"/>
    <w:rsid w:val="00CE30A9"/>
    <w:rsid w:val="00CE42A4"/>
    <w:rsid w:val="00CE4300"/>
    <w:rsid w:val="00CE4630"/>
    <w:rsid w:val="00CE47C5"/>
    <w:rsid w:val="00CE5BBE"/>
    <w:rsid w:val="00CE5C2B"/>
    <w:rsid w:val="00CE6194"/>
    <w:rsid w:val="00CE6257"/>
    <w:rsid w:val="00CE6306"/>
    <w:rsid w:val="00CE66CE"/>
    <w:rsid w:val="00CE6FEA"/>
    <w:rsid w:val="00CE73CF"/>
    <w:rsid w:val="00CE7D70"/>
    <w:rsid w:val="00CF015F"/>
    <w:rsid w:val="00CF0FF1"/>
    <w:rsid w:val="00CF13C8"/>
    <w:rsid w:val="00CF1570"/>
    <w:rsid w:val="00CF1939"/>
    <w:rsid w:val="00CF236D"/>
    <w:rsid w:val="00CF2CF0"/>
    <w:rsid w:val="00CF2EE6"/>
    <w:rsid w:val="00CF5872"/>
    <w:rsid w:val="00CF5C09"/>
    <w:rsid w:val="00CF5CBE"/>
    <w:rsid w:val="00CF63F2"/>
    <w:rsid w:val="00CF6944"/>
    <w:rsid w:val="00CF7339"/>
    <w:rsid w:val="00CF74F6"/>
    <w:rsid w:val="00D00F73"/>
    <w:rsid w:val="00D01940"/>
    <w:rsid w:val="00D01FFA"/>
    <w:rsid w:val="00D020C7"/>
    <w:rsid w:val="00D033AF"/>
    <w:rsid w:val="00D03657"/>
    <w:rsid w:val="00D0371A"/>
    <w:rsid w:val="00D03957"/>
    <w:rsid w:val="00D04AFF"/>
    <w:rsid w:val="00D05B0B"/>
    <w:rsid w:val="00D063AD"/>
    <w:rsid w:val="00D06435"/>
    <w:rsid w:val="00D06D4F"/>
    <w:rsid w:val="00D102EC"/>
    <w:rsid w:val="00D11247"/>
    <w:rsid w:val="00D114E2"/>
    <w:rsid w:val="00D11712"/>
    <w:rsid w:val="00D12309"/>
    <w:rsid w:val="00D12788"/>
    <w:rsid w:val="00D12B1A"/>
    <w:rsid w:val="00D13D6D"/>
    <w:rsid w:val="00D13DFE"/>
    <w:rsid w:val="00D14DBD"/>
    <w:rsid w:val="00D15530"/>
    <w:rsid w:val="00D172E6"/>
    <w:rsid w:val="00D174A0"/>
    <w:rsid w:val="00D17AB7"/>
    <w:rsid w:val="00D2056B"/>
    <w:rsid w:val="00D20983"/>
    <w:rsid w:val="00D214E6"/>
    <w:rsid w:val="00D228F0"/>
    <w:rsid w:val="00D22A0A"/>
    <w:rsid w:val="00D23024"/>
    <w:rsid w:val="00D23C67"/>
    <w:rsid w:val="00D2409D"/>
    <w:rsid w:val="00D24744"/>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30D2"/>
    <w:rsid w:val="00D33A8B"/>
    <w:rsid w:val="00D343DA"/>
    <w:rsid w:val="00D344CB"/>
    <w:rsid w:val="00D352F4"/>
    <w:rsid w:val="00D35894"/>
    <w:rsid w:val="00D35B2B"/>
    <w:rsid w:val="00D361F0"/>
    <w:rsid w:val="00D402B2"/>
    <w:rsid w:val="00D413A6"/>
    <w:rsid w:val="00D41924"/>
    <w:rsid w:val="00D41B0E"/>
    <w:rsid w:val="00D429BD"/>
    <w:rsid w:val="00D43111"/>
    <w:rsid w:val="00D441A1"/>
    <w:rsid w:val="00D4446A"/>
    <w:rsid w:val="00D448D6"/>
    <w:rsid w:val="00D44F37"/>
    <w:rsid w:val="00D44F8C"/>
    <w:rsid w:val="00D4517B"/>
    <w:rsid w:val="00D45811"/>
    <w:rsid w:val="00D45FD3"/>
    <w:rsid w:val="00D463D4"/>
    <w:rsid w:val="00D46414"/>
    <w:rsid w:val="00D46594"/>
    <w:rsid w:val="00D46C7F"/>
    <w:rsid w:val="00D47DAF"/>
    <w:rsid w:val="00D47EF4"/>
    <w:rsid w:val="00D5008B"/>
    <w:rsid w:val="00D50337"/>
    <w:rsid w:val="00D512D6"/>
    <w:rsid w:val="00D51C53"/>
    <w:rsid w:val="00D52628"/>
    <w:rsid w:val="00D5345C"/>
    <w:rsid w:val="00D538BD"/>
    <w:rsid w:val="00D53A77"/>
    <w:rsid w:val="00D55453"/>
    <w:rsid w:val="00D555AA"/>
    <w:rsid w:val="00D5564E"/>
    <w:rsid w:val="00D5578C"/>
    <w:rsid w:val="00D558D2"/>
    <w:rsid w:val="00D55F77"/>
    <w:rsid w:val="00D575A6"/>
    <w:rsid w:val="00D57819"/>
    <w:rsid w:val="00D57E04"/>
    <w:rsid w:val="00D57E7D"/>
    <w:rsid w:val="00D604FC"/>
    <w:rsid w:val="00D6168C"/>
    <w:rsid w:val="00D62FEE"/>
    <w:rsid w:val="00D6381C"/>
    <w:rsid w:val="00D63CF8"/>
    <w:rsid w:val="00D649CF"/>
    <w:rsid w:val="00D64DE7"/>
    <w:rsid w:val="00D653D0"/>
    <w:rsid w:val="00D655B9"/>
    <w:rsid w:val="00D65BCD"/>
    <w:rsid w:val="00D668A5"/>
    <w:rsid w:val="00D7060A"/>
    <w:rsid w:val="00D70F50"/>
    <w:rsid w:val="00D723F4"/>
    <w:rsid w:val="00D72C45"/>
    <w:rsid w:val="00D7339C"/>
    <w:rsid w:val="00D743C7"/>
    <w:rsid w:val="00D74EC9"/>
    <w:rsid w:val="00D77148"/>
    <w:rsid w:val="00D7725E"/>
    <w:rsid w:val="00D774A6"/>
    <w:rsid w:val="00D778F2"/>
    <w:rsid w:val="00D77C0F"/>
    <w:rsid w:val="00D80291"/>
    <w:rsid w:val="00D80F0D"/>
    <w:rsid w:val="00D8155C"/>
    <w:rsid w:val="00D8191C"/>
    <w:rsid w:val="00D81A39"/>
    <w:rsid w:val="00D81C8A"/>
    <w:rsid w:val="00D823C2"/>
    <w:rsid w:val="00D82678"/>
    <w:rsid w:val="00D82BF9"/>
    <w:rsid w:val="00D82E82"/>
    <w:rsid w:val="00D83B01"/>
    <w:rsid w:val="00D83BBA"/>
    <w:rsid w:val="00D84C2E"/>
    <w:rsid w:val="00D85584"/>
    <w:rsid w:val="00D858B6"/>
    <w:rsid w:val="00D86867"/>
    <w:rsid w:val="00D87DD2"/>
    <w:rsid w:val="00D87FA4"/>
    <w:rsid w:val="00D90151"/>
    <w:rsid w:val="00D90A41"/>
    <w:rsid w:val="00D91571"/>
    <w:rsid w:val="00D91701"/>
    <w:rsid w:val="00D91B60"/>
    <w:rsid w:val="00D91E1A"/>
    <w:rsid w:val="00D9228E"/>
    <w:rsid w:val="00D9250A"/>
    <w:rsid w:val="00D92B62"/>
    <w:rsid w:val="00D92F8D"/>
    <w:rsid w:val="00D9334A"/>
    <w:rsid w:val="00D94057"/>
    <w:rsid w:val="00D945F9"/>
    <w:rsid w:val="00D963A5"/>
    <w:rsid w:val="00D96C4D"/>
    <w:rsid w:val="00D9747A"/>
    <w:rsid w:val="00DA076A"/>
    <w:rsid w:val="00DA0A20"/>
    <w:rsid w:val="00DA15B2"/>
    <w:rsid w:val="00DA1B95"/>
    <w:rsid w:val="00DA41BF"/>
    <w:rsid w:val="00DA4834"/>
    <w:rsid w:val="00DA4ACE"/>
    <w:rsid w:val="00DA4B41"/>
    <w:rsid w:val="00DA4BCE"/>
    <w:rsid w:val="00DA50B8"/>
    <w:rsid w:val="00DA528A"/>
    <w:rsid w:val="00DA5D62"/>
    <w:rsid w:val="00DA68C7"/>
    <w:rsid w:val="00DA7097"/>
    <w:rsid w:val="00DB0A4C"/>
    <w:rsid w:val="00DB1C6B"/>
    <w:rsid w:val="00DB25C9"/>
    <w:rsid w:val="00DB2862"/>
    <w:rsid w:val="00DB2D21"/>
    <w:rsid w:val="00DB3081"/>
    <w:rsid w:val="00DB3671"/>
    <w:rsid w:val="00DB399D"/>
    <w:rsid w:val="00DB5942"/>
    <w:rsid w:val="00DB5A84"/>
    <w:rsid w:val="00DB6564"/>
    <w:rsid w:val="00DB738B"/>
    <w:rsid w:val="00DB78DF"/>
    <w:rsid w:val="00DB7F1C"/>
    <w:rsid w:val="00DC0ADF"/>
    <w:rsid w:val="00DC19B8"/>
    <w:rsid w:val="00DC239A"/>
    <w:rsid w:val="00DC267A"/>
    <w:rsid w:val="00DC268D"/>
    <w:rsid w:val="00DC2C71"/>
    <w:rsid w:val="00DC2CAC"/>
    <w:rsid w:val="00DC42D5"/>
    <w:rsid w:val="00DC4627"/>
    <w:rsid w:val="00DC54D1"/>
    <w:rsid w:val="00DC5898"/>
    <w:rsid w:val="00DC5D79"/>
    <w:rsid w:val="00DC625A"/>
    <w:rsid w:val="00DC62C5"/>
    <w:rsid w:val="00DC68AB"/>
    <w:rsid w:val="00DC6F0A"/>
    <w:rsid w:val="00DC72F0"/>
    <w:rsid w:val="00DC7B7B"/>
    <w:rsid w:val="00DD092F"/>
    <w:rsid w:val="00DD16D1"/>
    <w:rsid w:val="00DD2CB8"/>
    <w:rsid w:val="00DD2F7E"/>
    <w:rsid w:val="00DD3D32"/>
    <w:rsid w:val="00DD3D8B"/>
    <w:rsid w:val="00DD40A3"/>
    <w:rsid w:val="00DD51A6"/>
    <w:rsid w:val="00DD54EF"/>
    <w:rsid w:val="00DD614C"/>
    <w:rsid w:val="00DD6284"/>
    <w:rsid w:val="00DD6B4C"/>
    <w:rsid w:val="00DD7595"/>
    <w:rsid w:val="00DD77A0"/>
    <w:rsid w:val="00DD7C1F"/>
    <w:rsid w:val="00DE0203"/>
    <w:rsid w:val="00DE049E"/>
    <w:rsid w:val="00DE07F5"/>
    <w:rsid w:val="00DE08D5"/>
    <w:rsid w:val="00DE0B91"/>
    <w:rsid w:val="00DE1916"/>
    <w:rsid w:val="00DE2A4E"/>
    <w:rsid w:val="00DE3807"/>
    <w:rsid w:val="00DE4BD5"/>
    <w:rsid w:val="00DE5889"/>
    <w:rsid w:val="00DE5AFD"/>
    <w:rsid w:val="00DE5D07"/>
    <w:rsid w:val="00DE7ACB"/>
    <w:rsid w:val="00DF0BDD"/>
    <w:rsid w:val="00DF0D2E"/>
    <w:rsid w:val="00DF0E99"/>
    <w:rsid w:val="00DF25A5"/>
    <w:rsid w:val="00DF2AD1"/>
    <w:rsid w:val="00DF319C"/>
    <w:rsid w:val="00DF356C"/>
    <w:rsid w:val="00DF43C7"/>
    <w:rsid w:val="00DF43F2"/>
    <w:rsid w:val="00DF5399"/>
    <w:rsid w:val="00DF57FE"/>
    <w:rsid w:val="00DF5E40"/>
    <w:rsid w:val="00DF5FBE"/>
    <w:rsid w:val="00DF65EC"/>
    <w:rsid w:val="00DF68F2"/>
    <w:rsid w:val="00DF775E"/>
    <w:rsid w:val="00DF7818"/>
    <w:rsid w:val="00DF7F34"/>
    <w:rsid w:val="00E013C6"/>
    <w:rsid w:val="00E0157B"/>
    <w:rsid w:val="00E01879"/>
    <w:rsid w:val="00E019BB"/>
    <w:rsid w:val="00E024FC"/>
    <w:rsid w:val="00E02606"/>
    <w:rsid w:val="00E0327C"/>
    <w:rsid w:val="00E032CF"/>
    <w:rsid w:val="00E0341F"/>
    <w:rsid w:val="00E03856"/>
    <w:rsid w:val="00E046E6"/>
    <w:rsid w:val="00E04BC5"/>
    <w:rsid w:val="00E0598C"/>
    <w:rsid w:val="00E05A95"/>
    <w:rsid w:val="00E06063"/>
    <w:rsid w:val="00E06F45"/>
    <w:rsid w:val="00E074AD"/>
    <w:rsid w:val="00E07F1A"/>
    <w:rsid w:val="00E10AC8"/>
    <w:rsid w:val="00E1140A"/>
    <w:rsid w:val="00E11460"/>
    <w:rsid w:val="00E119A6"/>
    <w:rsid w:val="00E126B9"/>
    <w:rsid w:val="00E12F29"/>
    <w:rsid w:val="00E13675"/>
    <w:rsid w:val="00E13ACC"/>
    <w:rsid w:val="00E15042"/>
    <w:rsid w:val="00E155BE"/>
    <w:rsid w:val="00E157C9"/>
    <w:rsid w:val="00E15E23"/>
    <w:rsid w:val="00E16042"/>
    <w:rsid w:val="00E1610D"/>
    <w:rsid w:val="00E16740"/>
    <w:rsid w:val="00E16BA3"/>
    <w:rsid w:val="00E17344"/>
    <w:rsid w:val="00E17937"/>
    <w:rsid w:val="00E17BEF"/>
    <w:rsid w:val="00E17DC2"/>
    <w:rsid w:val="00E20A0C"/>
    <w:rsid w:val="00E21656"/>
    <w:rsid w:val="00E21949"/>
    <w:rsid w:val="00E21FA4"/>
    <w:rsid w:val="00E22108"/>
    <w:rsid w:val="00E225AC"/>
    <w:rsid w:val="00E227D7"/>
    <w:rsid w:val="00E230EE"/>
    <w:rsid w:val="00E23CCD"/>
    <w:rsid w:val="00E23EE6"/>
    <w:rsid w:val="00E247A8"/>
    <w:rsid w:val="00E24828"/>
    <w:rsid w:val="00E253E6"/>
    <w:rsid w:val="00E26978"/>
    <w:rsid w:val="00E26BC9"/>
    <w:rsid w:val="00E27A5E"/>
    <w:rsid w:val="00E31088"/>
    <w:rsid w:val="00E3238A"/>
    <w:rsid w:val="00E32CF7"/>
    <w:rsid w:val="00E32FD8"/>
    <w:rsid w:val="00E331AF"/>
    <w:rsid w:val="00E33813"/>
    <w:rsid w:val="00E33943"/>
    <w:rsid w:val="00E34872"/>
    <w:rsid w:val="00E36AD3"/>
    <w:rsid w:val="00E36DCE"/>
    <w:rsid w:val="00E371D7"/>
    <w:rsid w:val="00E3749C"/>
    <w:rsid w:val="00E37B31"/>
    <w:rsid w:val="00E40D6F"/>
    <w:rsid w:val="00E4149B"/>
    <w:rsid w:val="00E41503"/>
    <w:rsid w:val="00E41835"/>
    <w:rsid w:val="00E4283E"/>
    <w:rsid w:val="00E4286A"/>
    <w:rsid w:val="00E42932"/>
    <w:rsid w:val="00E42985"/>
    <w:rsid w:val="00E42B8C"/>
    <w:rsid w:val="00E42F6B"/>
    <w:rsid w:val="00E43495"/>
    <w:rsid w:val="00E43578"/>
    <w:rsid w:val="00E43811"/>
    <w:rsid w:val="00E43DA0"/>
    <w:rsid w:val="00E44618"/>
    <w:rsid w:val="00E44A64"/>
    <w:rsid w:val="00E45063"/>
    <w:rsid w:val="00E457F0"/>
    <w:rsid w:val="00E46FAC"/>
    <w:rsid w:val="00E47D89"/>
    <w:rsid w:val="00E51117"/>
    <w:rsid w:val="00E5145F"/>
    <w:rsid w:val="00E51692"/>
    <w:rsid w:val="00E51702"/>
    <w:rsid w:val="00E529F8"/>
    <w:rsid w:val="00E53A66"/>
    <w:rsid w:val="00E53ABB"/>
    <w:rsid w:val="00E5479C"/>
    <w:rsid w:val="00E54A97"/>
    <w:rsid w:val="00E54ACF"/>
    <w:rsid w:val="00E558CC"/>
    <w:rsid w:val="00E55C21"/>
    <w:rsid w:val="00E55DB5"/>
    <w:rsid w:val="00E56AD1"/>
    <w:rsid w:val="00E56FB2"/>
    <w:rsid w:val="00E57980"/>
    <w:rsid w:val="00E60C19"/>
    <w:rsid w:val="00E61333"/>
    <w:rsid w:val="00E61677"/>
    <w:rsid w:val="00E61B0D"/>
    <w:rsid w:val="00E6296B"/>
    <w:rsid w:val="00E62AAE"/>
    <w:rsid w:val="00E62EBA"/>
    <w:rsid w:val="00E62FDE"/>
    <w:rsid w:val="00E63106"/>
    <w:rsid w:val="00E6338A"/>
    <w:rsid w:val="00E63A0E"/>
    <w:rsid w:val="00E63B4E"/>
    <w:rsid w:val="00E63BA4"/>
    <w:rsid w:val="00E63C79"/>
    <w:rsid w:val="00E642D9"/>
    <w:rsid w:val="00E6461D"/>
    <w:rsid w:val="00E64834"/>
    <w:rsid w:val="00E661AA"/>
    <w:rsid w:val="00E6697A"/>
    <w:rsid w:val="00E66B43"/>
    <w:rsid w:val="00E6726D"/>
    <w:rsid w:val="00E674FF"/>
    <w:rsid w:val="00E679A2"/>
    <w:rsid w:val="00E67C67"/>
    <w:rsid w:val="00E70A88"/>
    <w:rsid w:val="00E71293"/>
    <w:rsid w:val="00E7179B"/>
    <w:rsid w:val="00E71B3A"/>
    <w:rsid w:val="00E71E2A"/>
    <w:rsid w:val="00E71FDE"/>
    <w:rsid w:val="00E724A8"/>
    <w:rsid w:val="00E72EA3"/>
    <w:rsid w:val="00E739F6"/>
    <w:rsid w:val="00E73B8F"/>
    <w:rsid w:val="00E74963"/>
    <w:rsid w:val="00E74E56"/>
    <w:rsid w:val="00E74E87"/>
    <w:rsid w:val="00E75DC1"/>
    <w:rsid w:val="00E765B9"/>
    <w:rsid w:val="00E7670A"/>
    <w:rsid w:val="00E76BE5"/>
    <w:rsid w:val="00E76C0F"/>
    <w:rsid w:val="00E77220"/>
    <w:rsid w:val="00E77601"/>
    <w:rsid w:val="00E77664"/>
    <w:rsid w:val="00E77BCC"/>
    <w:rsid w:val="00E77F62"/>
    <w:rsid w:val="00E8052E"/>
    <w:rsid w:val="00E808C8"/>
    <w:rsid w:val="00E80B0C"/>
    <w:rsid w:val="00E80E39"/>
    <w:rsid w:val="00E81BCC"/>
    <w:rsid w:val="00E821C8"/>
    <w:rsid w:val="00E829D3"/>
    <w:rsid w:val="00E830F7"/>
    <w:rsid w:val="00E8535D"/>
    <w:rsid w:val="00E85941"/>
    <w:rsid w:val="00E862D7"/>
    <w:rsid w:val="00E865EA"/>
    <w:rsid w:val="00E86CD6"/>
    <w:rsid w:val="00E87B5F"/>
    <w:rsid w:val="00E900A1"/>
    <w:rsid w:val="00E911AC"/>
    <w:rsid w:val="00E91525"/>
    <w:rsid w:val="00E91589"/>
    <w:rsid w:val="00E91D7B"/>
    <w:rsid w:val="00E9592F"/>
    <w:rsid w:val="00E959CA"/>
    <w:rsid w:val="00E95C4F"/>
    <w:rsid w:val="00E95E01"/>
    <w:rsid w:val="00EA02C7"/>
    <w:rsid w:val="00EA055C"/>
    <w:rsid w:val="00EA1207"/>
    <w:rsid w:val="00EA2B9C"/>
    <w:rsid w:val="00EA3280"/>
    <w:rsid w:val="00EA48A7"/>
    <w:rsid w:val="00EA5312"/>
    <w:rsid w:val="00EA58E9"/>
    <w:rsid w:val="00EA590D"/>
    <w:rsid w:val="00EA7889"/>
    <w:rsid w:val="00EA794D"/>
    <w:rsid w:val="00EA7E93"/>
    <w:rsid w:val="00EB0E9D"/>
    <w:rsid w:val="00EB0FA1"/>
    <w:rsid w:val="00EB10E9"/>
    <w:rsid w:val="00EB18D7"/>
    <w:rsid w:val="00EB2D0F"/>
    <w:rsid w:val="00EB3234"/>
    <w:rsid w:val="00EB3242"/>
    <w:rsid w:val="00EB362D"/>
    <w:rsid w:val="00EB398C"/>
    <w:rsid w:val="00EB3A60"/>
    <w:rsid w:val="00EB40A2"/>
    <w:rsid w:val="00EB4C7A"/>
    <w:rsid w:val="00EB5786"/>
    <w:rsid w:val="00EB5B2B"/>
    <w:rsid w:val="00EB6102"/>
    <w:rsid w:val="00EB6654"/>
    <w:rsid w:val="00EB691B"/>
    <w:rsid w:val="00EB6D3F"/>
    <w:rsid w:val="00EB6D43"/>
    <w:rsid w:val="00EB750E"/>
    <w:rsid w:val="00EB7984"/>
    <w:rsid w:val="00EC048D"/>
    <w:rsid w:val="00EC0A40"/>
    <w:rsid w:val="00EC108B"/>
    <w:rsid w:val="00EC1265"/>
    <w:rsid w:val="00EC1AB1"/>
    <w:rsid w:val="00EC2CF2"/>
    <w:rsid w:val="00EC3085"/>
    <w:rsid w:val="00EC42A1"/>
    <w:rsid w:val="00EC42B0"/>
    <w:rsid w:val="00EC43E9"/>
    <w:rsid w:val="00EC4860"/>
    <w:rsid w:val="00EC5480"/>
    <w:rsid w:val="00EC5540"/>
    <w:rsid w:val="00EC612E"/>
    <w:rsid w:val="00EC61DF"/>
    <w:rsid w:val="00EC624C"/>
    <w:rsid w:val="00EC64EF"/>
    <w:rsid w:val="00EC6A2E"/>
    <w:rsid w:val="00EC6C36"/>
    <w:rsid w:val="00EC6F31"/>
    <w:rsid w:val="00EC70CA"/>
    <w:rsid w:val="00EC7254"/>
    <w:rsid w:val="00EC74D4"/>
    <w:rsid w:val="00EC75B5"/>
    <w:rsid w:val="00ED046A"/>
    <w:rsid w:val="00ED0650"/>
    <w:rsid w:val="00ED10AB"/>
    <w:rsid w:val="00ED2030"/>
    <w:rsid w:val="00ED2353"/>
    <w:rsid w:val="00ED3E53"/>
    <w:rsid w:val="00ED3EC2"/>
    <w:rsid w:val="00ED452A"/>
    <w:rsid w:val="00ED4B49"/>
    <w:rsid w:val="00ED5307"/>
    <w:rsid w:val="00ED6809"/>
    <w:rsid w:val="00ED6F58"/>
    <w:rsid w:val="00ED6FEF"/>
    <w:rsid w:val="00ED7328"/>
    <w:rsid w:val="00ED7AC5"/>
    <w:rsid w:val="00ED7C30"/>
    <w:rsid w:val="00ED7FE2"/>
    <w:rsid w:val="00EE0E06"/>
    <w:rsid w:val="00EE11F3"/>
    <w:rsid w:val="00EE2587"/>
    <w:rsid w:val="00EE393F"/>
    <w:rsid w:val="00EE468A"/>
    <w:rsid w:val="00EE46DC"/>
    <w:rsid w:val="00EE4C78"/>
    <w:rsid w:val="00EE5275"/>
    <w:rsid w:val="00EE5944"/>
    <w:rsid w:val="00EE6832"/>
    <w:rsid w:val="00EE6911"/>
    <w:rsid w:val="00EF0014"/>
    <w:rsid w:val="00EF0036"/>
    <w:rsid w:val="00EF0572"/>
    <w:rsid w:val="00EF1ADC"/>
    <w:rsid w:val="00EF3124"/>
    <w:rsid w:val="00EF3793"/>
    <w:rsid w:val="00EF42D4"/>
    <w:rsid w:val="00EF4A18"/>
    <w:rsid w:val="00EF54BB"/>
    <w:rsid w:val="00EF6433"/>
    <w:rsid w:val="00EF72EC"/>
    <w:rsid w:val="00EF7E96"/>
    <w:rsid w:val="00F000D3"/>
    <w:rsid w:val="00F00A92"/>
    <w:rsid w:val="00F01B23"/>
    <w:rsid w:val="00F02840"/>
    <w:rsid w:val="00F0321B"/>
    <w:rsid w:val="00F04D79"/>
    <w:rsid w:val="00F0612C"/>
    <w:rsid w:val="00F061C2"/>
    <w:rsid w:val="00F07FDF"/>
    <w:rsid w:val="00F11AC4"/>
    <w:rsid w:val="00F13351"/>
    <w:rsid w:val="00F136AB"/>
    <w:rsid w:val="00F13708"/>
    <w:rsid w:val="00F14372"/>
    <w:rsid w:val="00F151E3"/>
    <w:rsid w:val="00F157FD"/>
    <w:rsid w:val="00F15832"/>
    <w:rsid w:val="00F15D18"/>
    <w:rsid w:val="00F15E0C"/>
    <w:rsid w:val="00F164C1"/>
    <w:rsid w:val="00F16B27"/>
    <w:rsid w:val="00F175F3"/>
    <w:rsid w:val="00F17DB3"/>
    <w:rsid w:val="00F17FF2"/>
    <w:rsid w:val="00F208C9"/>
    <w:rsid w:val="00F209C7"/>
    <w:rsid w:val="00F217BB"/>
    <w:rsid w:val="00F22350"/>
    <w:rsid w:val="00F225B5"/>
    <w:rsid w:val="00F23A4D"/>
    <w:rsid w:val="00F23C70"/>
    <w:rsid w:val="00F23FFE"/>
    <w:rsid w:val="00F240CA"/>
    <w:rsid w:val="00F24BE7"/>
    <w:rsid w:val="00F24D12"/>
    <w:rsid w:val="00F2534E"/>
    <w:rsid w:val="00F2543E"/>
    <w:rsid w:val="00F25BF3"/>
    <w:rsid w:val="00F26097"/>
    <w:rsid w:val="00F277EE"/>
    <w:rsid w:val="00F279AB"/>
    <w:rsid w:val="00F303B6"/>
    <w:rsid w:val="00F306F4"/>
    <w:rsid w:val="00F30EFD"/>
    <w:rsid w:val="00F30F6D"/>
    <w:rsid w:val="00F321DB"/>
    <w:rsid w:val="00F3225C"/>
    <w:rsid w:val="00F33779"/>
    <w:rsid w:val="00F3394C"/>
    <w:rsid w:val="00F34175"/>
    <w:rsid w:val="00F349A6"/>
    <w:rsid w:val="00F35F01"/>
    <w:rsid w:val="00F37B0F"/>
    <w:rsid w:val="00F37F44"/>
    <w:rsid w:val="00F40714"/>
    <w:rsid w:val="00F407AA"/>
    <w:rsid w:val="00F40F5A"/>
    <w:rsid w:val="00F41015"/>
    <w:rsid w:val="00F427A5"/>
    <w:rsid w:val="00F42C5F"/>
    <w:rsid w:val="00F42D18"/>
    <w:rsid w:val="00F42DF0"/>
    <w:rsid w:val="00F4374C"/>
    <w:rsid w:val="00F43BE5"/>
    <w:rsid w:val="00F43D1E"/>
    <w:rsid w:val="00F43DCD"/>
    <w:rsid w:val="00F445C7"/>
    <w:rsid w:val="00F44D53"/>
    <w:rsid w:val="00F45564"/>
    <w:rsid w:val="00F45A9E"/>
    <w:rsid w:val="00F47630"/>
    <w:rsid w:val="00F5072E"/>
    <w:rsid w:val="00F50ABF"/>
    <w:rsid w:val="00F50D3C"/>
    <w:rsid w:val="00F5161D"/>
    <w:rsid w:val="00F51C9F"/>
    <w:rsid w:val="00F5275E"/>
    <w:rsid w:val="00F52F74"/>
    <w:rsid w:val="00F533F3"/>
    <w:rsid w:val="00F540C6"/>
    <w:rsid w:val="00F5448A"/>
    <w:rsid w:val="00F548A0"/>
    <w:rsid w:val="00F54FEE"/>
    <w:rsid w:val="00F5684F"/>
    <w:rsid w:val="00F56E54"/>
    <w:rsid w:val="00F5751C"/>
    <w:rsid w:val="00F57ABC"/>
    <w:rsid w:val="00F57AC5"/>
    <w:rsid w:val="00F60607"/>
    <w:rsid w:val="00F608C0"/>
    <w:rsid w:val="00F60D09"/>
    <w:rsid w:val="00F60D4F"/>
    <w:rsid w:val="00F60EBA"/>
    <w:rsid w:val="00F61923"/>
    <w:rsid w:val="00F6249F"/>
    <w:rsid w:val="00F627BE"/>
    <w:rsid w:val="00F62855"/>
    <w:rsid w:val="00F62BB1"/>
    <w:rsid w:val="00F670BD"/>
    <w:rsid w:val="00F67550"/>
    <w:rsid w:val="00F70445"/>
    <w:rsid w:val="00F70D70"/>
    <w:rsid w:val="00F717FE"/>
    <w:rsid w:val="00F718DB"/>
    <w:rsid w:val="00F72A75"/>
    <w:rsid w:val="00F72BD5"/>
    <w:rsid w:val="00F73614"/>
    <w:rsid w:val="00F73B67"/>
    <w:rsid w:val="00F74D21"/>
    <w:rsid w:val="00F74EEF"/>
    <w:rsid w:val="00F75917"/>
    <w:rsid w:val="00F778C6"/>
    <w:rsid w:val="00F77ADC"/>
    <w:rsid w:val="00F80594"/>
    <w:rsid w:val="00F8144F"/>
    <w:rsid w:val="00F81943"/>
    <w:rsid w:val="00F81A75"/>
    <w:rsid w:val="00F81E2D"/>
    <w:rsid w:val="00F820AD"/>
    <w:rsid w:val="00F827C2"/>
    <w:rsid w:val="00F82861"/>
    <w:rsid w:val="00F82D34"/>
    <w:rsid w:val="00F83B00"/>
    <w:rsid w:val="00F83DA5"/>
    <w:rsid w:val="00F843EB"/>
    <w:rsid w:val="00F84918"/>
    <w:rsid w:val="00F85DDC"/>
    <w:rsid w:val="00F861F6"/>
    <w:rsid w:val="00F86477"/>
    <w:rsid w:val="00F86721"/>
    <w:rsid w:val="00F86CA8"/>
    <w:rsid w:val="00F8744A"/>
    <w:rsid w:val="00F90562"/>
    <w:rsid w:val="00F90E7F"/>
    <w:rsid w:val="00F91540"/>
    <w:rsid w:val="00F919ED"/>
    <w:rsid w:val="00F923DA"/>
    <w:rsid w:val="00F929BD"/>
    <w:rsid w:val="00F93BC5"/>
    <w:rsid w:val="00F94BFD"/>
    <w:rsid w:val="00F95E3B"/>
    <w:rsid w:val="00F95F85"/>
    <w:rsid w:val="00F968E3"/>
    <w:rsid w:val="00F96FC1"/>
    <w:rsid w:val="00F97660"/>
    <w:rsid w:val="00F978AD"/>
    <w:rsid w:val="00F979A2"/>
    <w:rsid w:val="00F97B22"/>
    <w:rsid w:val="00FA0502"/>
    <w:rsid w:val="00FA1592"/>
    <w:rsid w:val="00FA231F"/>
    <w:rsid w:val="00FA29D0"/>
    <w:rsid w:val="00FA2F77"/>
    <w:rsid w:val="00FA3555"/>
    <w:rsid w:val="00FA4025"/>
    <w:rsid w:val="00FA42DB"/>
    <w:rsid w:val="00FA4D5E"/>
    <w:rsid w:val="00FA5067"/>
    <w:rsid w:val="00FA5682"/>
    <w:rsid w:val="00FA60C8"/>
    <w:rsid w:val="00FA6E9A"/>
    <w:rsid w:val="00FA71AB"/>
    <w:rsid w:val="00FA7F14"/>
    <w:rsid w:val="00FB12BC"/>
    <w:rsid w:val="00FB149C"/>
    <w:rsid w:val="00FB1B61"/>
    <w:rsid w:val="00FB2957"/>
    <w:rsid w:val="00FB3615"/>
    <w:rsid w:val="00FB39C6"/>
    <w:rsid w:val="00FB3DF5"/>
    <w:rsid w:val="00FB437E"/>
    <w:rsid w:val="00FB4554"/>
    <w:rsid w:val="00FB616B"/>
    <w:rsid w:val="00FB6E89"/>
    <w:rsid w:val="00FB73B6"/>
    <w:rsid w:val="00FB73DB"/>
    <w:rsid w:val="00FB7F16"/>
    <w:rsid w:val="00FC0AAB"/>
    <w:rsid w:val="00FC0F5A"/>
    <w:rsid w:val="00FC121F"/>
    <w:rsid w:val="00FC124A"/>
    <w:rsid w:val="00FC2B1C"/>
    <w:rsid w:val="00FC2BBF"/>
    <w:rsid w:val="00FC3350"/>
    <w:rsid w:val="00FC49DC"/>
    <w:rsid w:val="00FC49FA"/>
    <w:rsid w:val="00FC4B2A"/>
    <w:rsid w:val="00FC5AF0"/>
    <w:rsid w:val="00FC60C5"/>
    <w:rsid w:val="00FC64B3"/>
    <w:rsid w:val="00FC6A8B"/>
    <w:rsid w:val="00FC76F4"/>
    <w:rsid w:val="00FD0FFE"/>
    <w:rsid w:val="00FD10F3"/>
    <w:rsid w:val="00FD1D84"/>
    <w:rsid w:val="00FD3D05"/>
    <w:rsid w:val="00FD4300"/>
    <w:rsid w:val="00FD4EA7"/>
    <w:rsid w:val="00FD4EF0"/>
    <w:rsid w:val="00FD5550"/>
    <w:rsid w:val="00FD6C74"/>
    <w:rsid w:val="00FD72EE"/>
    <w:rsid w:val="00FD762A"/>
    <w:rsid w:val="00FD7C04"/>
    <w:rsid w:val="00FE0857"/>
    <w:rsid w:val="00FE14AA"/>
    <w:rsid w:val="00FE2C3E"/>
    <w:rsid w:val="00FE2FA1"/>
    <w:rsid w:val="00FE3E05"/>
    <w:rsid w:val="00FE4500"/>
    <w:rsid w:val="00FE50F9"/>
    <w:rsid w:val="00FE51CE"/>
    <w:rsid w:val="00FE53D7"/>
    <w:rsid w:val="00FE5DCA"/>
    <w:rsid w:val="00FE62A3"/>
    <w:rsid w:val="00FE6975"/>
    <w:rsid w:val="00FE7D90"/>
    <w:rsid w:val="00FF067B"/>
    <w:rsid w:val="00FF06A3"/>
    <w:rsid w:val="00FF109F"/>
    <w:rsid w:val="00FF1131"/>
    <w:rsid w:val="00FF2A5D"/>
    <w:rsid w:val="00FF34D5"/>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90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214E6A"/>
    <w:pPr>
      <w:numPr>
        <w:ilvl w:val="4"/>
      </w:numPr>
      <w:outlineLvl w:val="4"/>
    </w:pPr>
    <w:rPr>
      <w:sz w:val="22"/>
      <w:szCs w:val="22"/>
    </w:rPr>
  </w:style>
  <w:style w:type="paragraph" w:styleId="Heading6">
    <w:name w:val="heading 6"/>
    <w:aliases w:val="h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aliases w:val="h5 Char,Heading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aliases w:val="h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9"/>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16"/>
      </w:numPr>
    </w:pPr>
  </w:style>
  <w:style w:type="paragraph" w:styleId="ListBullet">
    <w:name w:val="List Bullet"/>
    <w:basedOn w:val="BodyText"/>
    <w:qFormat/>
    <w:rsid w:val="00A52CF1"/>
    <w:pPr>
      <w:numPr>
        <w:numId w:val="15"/>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17"/>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8"/>
      </w:numPr>
    </w:pPr>
  </w:style>
  <w:style w:type="paragraph" w:styleId="ListBullet5">
    <w:name w:val="List Bullet 5"/>
    <w:basedOn w:val="ListBullet4"/>
    <w:rsid w:val="00A52CF1"/>
    <w:pPr>
      <w:numPr>
        <w:numId w:val="14"/>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13"/>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20"/>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21"/>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22"/>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23"/>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24"/>
      </w:numPr>
      <w:overflowPunct/>
      <w:autoSpaceDE/>
      <w:autoSpaceDN/>
      <w:adjustRightInd/>
      <w:spacing w:before="60" w:after="0"/>
      <w:textAlignment w:val="auto"/>
    </w:pPr>
    <w:rPr>
      <w:rFonts w:eastAsiaTheme="minorEastAsia" w:cs="Arial"/>
      <w:b/>
      <w:bCs/>
      <w:kern w:val="2"/>
      <w:lang w:val="en-US"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18054019">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48967455">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jpe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jpeg"/><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CEE9F473-3E98-4230-BC73-1EE70BFA5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B52135D4-AEF5-4D0A-86B5-8DFC3850F0CF}">
  <ds:schemaRefs>
    <ds:schemaRef ds:uri="http://schemas.openxmlformats.org/officeDocument/2006/bibliography"/>
  </ds:schemaRefs>
</ds:datastoreItem>
</file>

<file path=customXml/itemProps4.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13</Pages>
  <Words>5530</Words>
  <Characters>31526</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8</cp:revision>
  <dcterms:created xsi:type="dcterms:W3CDTF">2025-03-26T20:55:00Z</dcterms:created>
  <dcterms:modified xsi:type="dcterms:W3CDTF">2025-03-27T23:51:00Z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2024-08-05T21:15:40Z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4677cea5-4b36-4ce4-9f27-759158355dc5</vt:lpwstr>
  </property>
  <property fmtid="{D5CDD505-2E9C-101B-9397-08002B2CF9AE}" pid="10" name="MSIP_Label_4d2f777e-4347-4fc6-823a-b44ab313546a_ContentBits">
    <vt:lpwstr>0</vt:lpwstr>
  </property>
</Properties>
</file>